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0AF" w:rsidRPr="005C00AF" w:rsidRDefault="00D31185" w:rsidP="005C00AF">
      <w:pPr>
        <w:pStyle w:val="a3"/>
        <w:jc w:val="center"/>
        <w:rPr>
          <w:b/>
          <w:bCs/>
          <w:sz w:val="28"/>
          <w:szCs w:val="28"/>
          <w:lang w:val="en-US"/>
        </w:rPr>
      </w:pPr>
      <w:r>
        <w:rPr>
          <w:b/>
          <w:bCs/>
          <w:sz w:val="28"/>
          <w:szCs w:val="28"/>
          <w:lang w:val="en-US"/>
        </w:rPr>
        <w:t>Lacunae</w:t>
      </w:r>
      <w:r w:rsidR="005C00AF" w:rsidRPr="005C00AF">
        <w:rPr>
          <w:b/>
          <w:bCs/>
          <w:sz w:val="28"/>
          <w:szCs w:val="28"/>
          <w:lang w:val="en-US"/>
        </w:rPr>
        <w:t xml:space="preserve"> in Media discourse</w:t>
      </w:r>
    </w:p>
    <w:p w:rsidR="005C00AF" w:rsidRPr="00AD7C67" w:rsidRDefault="005C00AF" w:rsidP="00AD7C67">
      <w:pPr>
        <w:pStyle w:val="a3"/>
        <w:spacing w:before="0" w:beforeAutospacing="0"/>
        <w:jc w:val="center"/>
        <w:rPr>
          <w:bCs/>
          <w:lang w:val="en-US"/>
        </w:rPr>
      </w:pPr>
      <w:proofErr w:type="spellStart"/>
      <w:r w:rsidRPr="00AD7C67">
        <w:rPr>
          <w:bCs/>
          <w:lang w:val="en-US"/>
        </w:rPr>
        <w:t>Gulistan</w:t>
      </w:r>
      <w:proofErr w:type="spellEnd"/>
      <w:r w:rsidRPr="00AD7C67">
        <w:rPr>
          <w:bCs/>
          <w:lang w:val="en-US"/>
        </w:rPr>
        <w:t xml:space="preserve"> State University </w:t>
      </w:r>
    </w:p>
    <w:p w:rsidR="005C00AF" w:rsidRPr="00AD7C67" w:rsidRDefault="0048624F" w:rsidP="00AD7C67">
      <w:pPr>
        <w:pStyle w:val="a3"/>
        <w:tabs>
          <w:tab w:val="left" w:pos="3478"/>
        </w:tabs>
        <w:spacing w:before="0" w:beforeAutospacing="0"/>
        <w:jc w:val="center"/>
        <w:rPr>
          <w:rStyle w:val="a4"/>
          <w:b w:val="0"/>
          <w:lang w:val="en-US"/>
        </w:rPr>
      </w:pPr>
      <w:proofErr w:type="spellStart"/>
      <w:r>
        <w:rPr>
          <w:rStyle w:val="a4"/>
          <w:b w:val="0"/>
          <w:lang w:val="en-US"/>
        </w:rPr>
        <w:t>Norimova</w:t>
      </w:r>
      <w:proofErr w:type="spellEnd"/>
      <w:r>
        <w:rPr>
          <w:rStyle w:val="a4"/>
          <w:b w:val="0"/>
          <w:lang w:val="en-US"/>
        </w:rPr>
        <w:t xml:space="preserve"> </w:t>
      </w:r>
      <w:proofErr w:type="spellStart"/>
      <w:r>
        <w:rPr>
          <w:rStyle w:val="a4"/>
          <w:b w:val="0"/>
          <w:lang w:val="en-US"/>
        </w:rPr>
        <w:t>Guljaxon</w:t>
      </w:r>
      <w:proofErr w:type="spellEnd"/>
      <w:r>
        <w:rPr>
          <w:rStyle w:val="a4"/>
          <w:b w:val="0"/>
          <w:lang w:val="en-US"/>
        </w:rPr>
        <w:t xml:space="preserve"> </w:t>
      </w:r>
      <w:proofErr w:type="spellStart"/>
      <w:r>
        <w:rPr>
          <w:rStyle w:val="a4"/>
          <w:b w:val="0"/>
          <w:lang w:val="en-US"/>
        </w:rPr>
        <w:t>Abduganiyevna</w:t>
      </w:r>
      <w:proofErr w:type="spellEnd"/>
    </w:p>
    <w:p w:rsidR="005C00AF" w:rsidRDefault="005C00AF" w:rsidP="005C00AF">
      <w:pPr>
        <w:pStyle w:val="a3"/>
        <w:tabs>
          <w:tab w:val="left" w:pos="3478"/>
        </w:tabs>
        <w:jc w:val="center"/>
        <w:rPr>
          <w:rStyle w:val="a4"/>
          <w:lang w:val="en-US"/>
        </w:rPr>
      </w:pPr>
      <w:bookmarkStart w:id="0" w:name="_GoBack"/>
      <w:bookmarkEnd w:id="0"/>
    </w:p>
    <w:p w:rsidR="005C00AF" w:rsidRPr="00734FDC" w:rsidRDefault="005C00AF" w:rsidP="005C00AF">
      <w:pPr>
        <w:pStyle w:val="a3"/>
        <w:jc w:val="both"/>
        <w:rPr>
          <w:sz w:val="22"/>
          <w:szCs w:val="22"/>
          <w:lang w:val="en-US"/>
        </w:rPr>
      </w:pPr>
      <w:r w:rsidRPr="00734FDC">
        <w:rPr>
          <w:rStyle w:val="a4"/>
          <w:sz w:val="22"/>
          <w:szCs w:val="22"/>
          <w:lang w:val="en-US"/>
        </w:rPr>
        <w:t>Abstract</w:t>
      </w:r>
    </w:p>
    <w:p w:rsidR="005C00AF" w:rsidRPr="00734FDC" w:rsidRDefault="005C00AF" w:rsidP="005C00AF">
      <w:pPr>
        <w:pStyle w:val="a3"/>
        <w:jc w:val="both"/>
        <w:rPr>
          <w:sz w:val="22"/>
          <w:szCs w:val="22"/>
          <w:lang w:val="en-US"/>
        </w:rPr>
      </w:pPr>
      <w:r w:rsidRPr="00734FDC">
        <w:rPr>
          <w:sz w:val="22"/>
          <w:szCs w:val="22"/>
          <w:lang w:val="en-US"/>
        </w:rPr>
        <w:t xml:space="preserve">This article investigates the scientific and methodological foundations for studying lacunas (or lacunae) within media discourse, emphasizing their significance in the context of linguistic and cultural disparities. Lacunas are conceptualized as gaps or voids arising from untranslatable and culturally specific elements that often surface in cross-linguistic and cross-cultural communication. </w:t>
      </w:r>
      <w:r w:rsidR="00364F1D" w:rsidRPr="00734FDC">
        <w:rPr>
          <w:sz w:val="22"/>
          <w:szCs w:val="22"/>
          <w:lang w:val="en-US"/>
        </w:rPr>
        <w:t>Media discourse</w:t>
      </w:r>
      <w:r w:rsidRPr="00734FDC">
        <w:rPr>
          <w:sz w:val="22"/>
          <w:szCs w:val="22"/>
          <w:lang w:val="en-US"/>
        </w:rPr>
        <w:t>, encompassing written, spoken, and multimodal communication within media platforms, serves as a critical domain for identifying and analyzing these linguistic phenomena. By exploring the interplay between language, culture, and media, the study highlights how lacunas reflect the unique features of a language and its worldview.</w:t>
      </w:r>
    </w:p>
    <w:p w:rsidR="005C00AF" w:rsidRPr="00734FDC" w:rsidRDefault="005C00AF" w:rsidP="005C00AF">
      <w:pPr>
        <w:pStyle w:val="a3"/>
        <w:jc w:val="both"/>
        <w:rPr>
          <w:sz w:val="22"/>
          <w:szCs w:val="22"/>
          <w:lang w:val="en-US"/>
        </w:rPr>
      </w:pPr>
      <w:r w:rsidRPr="00734FDC">
        <w:rPr>
          <w:sz w:val="22"/>
          <w:szCs w:val="22"/>
          <w:lang w:val="en-US"/>
        </w:rPr>
        <w:t>The research employs systematic-category analysis, discourse analysis, and comparative methods to identify and classify lacunas in media texts. Key findings reveal the structural composition of lacunas as lexical, syntactic, and pragmatic gaps, each contributing to the complexities of intercultural communication. Examples from Uzbek, English, and Russian languages illustrate how these gaps manifest in media discourse, posing challenges for message transmission and interpretation.</w:t>
      </w:r>
    </w:p>
    <w:p w:rsidR="005C00AF" w:rsidRDefault="005C00AF" w:rsidP="005C00AF">
      <w:pPr>
        <w:pStyle w:val="a3"/>
        <w:jc w:val="both"/>
        <w:rPr>
          <w:sz w:val="22"/>
          <w:szCs w:val="22"/>
          <w:lang w:val="en-US"/>
        </w:rPr>
      </w:pPr>
      <w:r w:rsidRPr="00734FDC">
        <w:rPr>
          <w:sz w:val="22"/>
          <w:szCs w:val="22"/>
          <w:lang w:val="en-US"/>
        </w:rPr>
        <w:t>The study underscores the importance of contextual and methodological approaches in bridging these gaps, particularly in the era of globalization and digital communication. By enhancing understanding of lacunas, the research contributes to the broader field of media linguistics and intercultural communication, offering insights into strategies for effective content localization and cultural adaptation.</w:t>
      </w:r>
    </w:p>
    <w:p w:rsidR="00734FDC" w:rsidRDefault="00734FDC" w:rsidP="005C00AF">
      <w:pPr>
        <w:pStyle w:val="a3"/>
        <w:jc w:val="both"/>
        <w:rPr>
          <w:sz w:val="22"/>
          <w:szCs w:val="22"/>
          <w:lang w:val="en-US"/>
        </w:rPr>
      </w:pPr>
    </w:p>
    <w:p w:rsidR="00734FDC" w:rsidRPr="00734FDC" w:rsidRDefault="00734FDC" w:rsidP="00734FDC">
      <w:pPr>
        <w:pStyle w:val="a3"/>
        <w:jc w:val="both"/>
        <w:rPr>
          <w:lang w:val="en-US"/>
        </w:rPr>
      </w:pPr>
      <w:r w:rsidRPr="0073732A">
        <w:rPr>
          <w:b/>
          <w:sz w:val="22"/>
          <w:szCs w:val="22"/>
          <w:lang w:val="en-US"/>
        </w:rPr>
        <w:t>Key words</w:t>
      </w:r>
      <w:r>
        <w:rPr>
          <w:sz w:val="22"/>
          <w:szCs w:val="22"/>
          <w:lang w:val="en-US"/>
        </w:rPr>
        <w:t xml:space="preserve"> :</w:t>
      </w:r>
      <w:r w:rsidRPr="00734FDC">
        <w:rPr>
          <w:lang w:val="en-US"/>
        </w:rPr>
        <w:t xml:space="preserve"> </w:t>
      </w:r>
      <w:proofErr w:type="spellStart"/>
      <w:r w:rsidRPr="00734FDC">
        <w:rPr>
          <w:bCs/>
          <w:lang w:val="en-US"/>
        </w:rPr>
        <w:t>Lacunae</w:t>
      </w:r>
      <w:r w:rsidRPr="00734FDC">
        <w:rPr>
          <w:lang w:val="en-US"/>
        </w:rPr>
        <w:t>,</w:t>
      </w:r>
      <w:r w:rsidRPr="00734FDC">
        <w:rPr>
          <w:bCs/>
          <w:lang w:val="en-US"/>
        </w:rPr>
        <w:t>Linguistic</w:t>
      </w:r>
      <w:proofErr w:type="spellEnd"/>
      <w:r w:rsidRPr="00734FDC">
        <w:rPr>
          <w:bCs/>
          <w:lang w:val="en-US"/>
        </w:rPr>
        <w:t xml:space="preserve"> </w:t>
      </w:r>
      <w:proofErr w:type="spellStart"/>
      <w:r w:rsidRPr="00734FDC">
        <w:rPr>
          <w:bCs/>
          <w:lang w:val="en-US"/>
        </w:rPr>
        <w:t>disparities</w:t>
      </w:r>
      <w:r w:rsidRPr="00734FDC">
        <w:rPr>
          <w:lang w:val="en-US"/>
        </w:rPr>
        <w:t>,</w:t>
      </w:r>
      <w:r w:rsidRPr="00734FDC">
        <w:rPr>
          <w:bCs/>
          <w:lang w:val="en-US"/>
        </w:rPr>
        <w:t>cultural</w:t>
      </w:r>
      <w:proofErr w:type="spellEnd"/>
      <w:r w:rsidRPr="00734FDC">
        <w:rPr>
          <w:bCs/>
          <w:lang w:val="en-US"/>
        </w:rPr>
        <w:t xml:space="preserve"> </w:t>
      </w:r>
      <w:proofErr w:type="spellStart"/>
      <w:r w:rsidRPr="00734FDC">
        <w:rPr>
          <w:bCs/>
          <w:lang w:val="en-US"/>
        </w:rPr>
        <w:t>disparities</w:t>
      </w:r>
      <w:r w:rsidRPr="00734FDC">
        <w:rPr>
          <w:lang w:val="en-US"/>
        </w:rPr>
        <w:t>,</w:t>
      </w:r>
      <w:r w:rsidRPr="00734FDC">
        <w:rPr>
          <w:bCs/>
          <w:lang w:val="en-US"/>
        </w:rPr>
        <w:t>media</w:t>
      </w:r>
      <w:proofErr w:type="spellEnd"/>
      <w:r w:rsidRPr="00734FDC">
        <w:rPr>
          <w:bCs/>
          <w:lang w:val="en-US"/>
        </w:rPr>
        <w:t xml:space="preserve"> </w:t>
      </w:r>
      <w:proofErr w:type="spellStart"/>
      <w:r w:rsidRPr="00734FDC">
        <w:rPr>
          <w:bCs/>
          <w:lang w:val="en-US"/>
        </w:rPr>
        <w:t>discourse</w:t>
      </w:r>
      <w:r w:rsidRPr="00734FDC">
        <w:rPr>
          <w:lang w:val="en-US"/>
        </w:rPr>
        <w:t>,</w:t>
      </w:r>
      <w:r w:rsidRPr="00734FDC">
        <w:rPr>
          <w:bCs/>
          <w:lang w:val="en-US"/>
        </w:rPr>
        <w:t>cross</w:t>
      </w:r>
      <w:proofErr w:type="spellEnd"/>
      <w:r w:rsidRPr="00734FDC">
        <w:rPr>
          <w:bCs/>
          <w:lang w:val="en-US"/>
        </w:rPr>
        <w:t xml:space="preserve">-linguistic </w:t>
      </w:r>
      <w:proofErr w:type="spellStart"/>
      <w:r w:rsidRPr="00734FDC">
        <w:rPr>
          <w:bCs/>
          <w:lang w:val="en-US"/>
        </w:rPr>
        <w:t>communication</w:t>
      </w:r>
      <w:r w:rsidRPr="00734FDC">
        <w:rPr>
          <w:lang w:val="en-US"/>
        </w:rPr>
        <w:t>,</w:t>
      </w:r>
      <w:r w:rsidRPr="00734FDC">
        <w:rPr>
          <w:bCs/>
          <w:lang w:val="en-US"/>
        </w:rPr>
        <w:t>discourse</w:t>
      </w:r>
      <w:proofErr w:type="spellEnd"/>
      <w:r w:rsidRPr="00734FDC">
        <w:rPr>
          <w:bCs/>
          <w:lang w:val="en-US"/>
        </w:rPr>
        <w:t xml:space="preserve"> </w:t>
      </w:r>
      <w:proofErr w:type="spellStart"/>
      <w:r w:rsidRPr="00734FDC">
        <w:rPr>
          <w:bCs/>
          <w:lang w:val="en-US"/>
        </w:rPr>
        <w:t>analysis</w:t>
      </w:r>
      <w:r w:rsidRPr="00734FDC">
        <w:rPr>
          <w:lang w:val="en-US"/>
        </w:rPr>
        <w:t>,</w:t>
      </w:r>
      <w:r w:rsidRPr="00734FDC">
        <w:rPr>
          <w:bCs/>
          <w:lang w:val="en-US"/>
        </w:rPr>
        <w:t>lexical</w:t>
      </w:r>
      <w:proofErr w:type="spellEnd"/>
      <w:r w:rsidRPr="00734FDC">
        <w:rPr>
          <w:bCs/>
          <w:lang w:val="en-US"/>
        </w:rPr>
        <w:t xml:space="preserve"> </w:t>
      </w:r>
      <w:proofErr w:type="spellStart"/>
      <w:r w:rsidRPr="00734FDC">
        <w:rPr>
          <w:bCs/>
          <w:lang w:val="en-US"/>
        </w:rPr>
        <w:t>gaps</w:t>
      </w:r>
      <w:r w:rsidRPr="00734FDC">
        <w:rPr>
          <w:lang w:val="en-US"/>
        </w:rPr>
        <w:t>,</w:t>
      </w:r>
      <w:r w:rsidRPr="00734FDC">
        <w:rPr>
          <w:bCs/>
          <w:lang w:val="en-US"/>
        </w:rPr>
        <w:t>pragmatic</w:t>
      </w:r>
      <w:proofErr w:type="spellEnd"/>
      <w:r w:rsidRPr="00734FDC">
        <w:rPr>
          <w:bCs/>
          <w:lang w:val="en-US"/>
        </w:rPr>
        <w:t xml:space="preserve"> </w:t>
      </w:r>
      <w:proofErr w:type="spellStart"/>
      <w:r w:rsidRPr="00734FDC">
        <w:rPr>
          <w:bCs/>
          <w:lang w:val="en-US"/>
        </w:rPr>
        <w:t>gaps</w:t>
      </w:r>
      <w:r w:rsidRPr="00734FDC">
        <w:rPr>
          <w:lang w:val="en-US"/>
        </w:rPr>
        <w:t>,</w:t>
      </w:r>
      <w:r w:rsidRPr="00734FDC">
        <w:rPr>
          <w:bCs/>
          <w:lang w:val="en-US"/>
        </w:rPr>
        <w:t>intercultural</w:t>
      </w:r>
      <w:proofErr w:type="spellEnd"/>
      <w:r w:rsidRPr="00734FDC">
        <w:rPr>
          <w:bCs/>
          <w:lang w:val="en-US"/>
        </w:rPr>
        <w:t xml:space="preserve"> </w:t>
      </w:r>
      <w:proofErr w:type="spellStart"/>
      <w:r w:rsidRPr="00734FDC">
        <w:rPr>
          <w:bCs/>
          <w:lang w:val="en-US"/>
        </w:rPr>
        <w:t>communication</w:t>
      </w:r>
      <w:r w:rsidRPr="00734FDC">
        <w:rPr>
          <w:lang w:val="en-US"/>
        </w:rPr>
        <w:t>,</w:t>
      </w:r>
      <w:r w:rsidRPr="00734FDC">
        <w:rPr>
          <w:bCs/>
          <w:lang w:val="en-US"/>
        </w:rPr>
        <w:t>worldview</w:t>
      </w:r>
      <w:proofErr w:type="spellEnd"/>
      <w:r w:rsidRPr="00734FDC">
        <w:rPr>
          <w:bCs/>
          <w:lang w:val="en-US"/>
        </w:rPr>
        <w:t>.</w:t>
      </w:r>
    </w:p>
    <w:p w:rsidR="00734FDC" w:rsidRPr="00734FDC" w:rsidRDefault="00734FDC" w:rsidP="005C00AF">
      <w:pPr>
        <w:pStyle w:val="a3"/>
        <w:jc w:val="both"/>
        <w:rPr>
          <w:rStyle w:val="a4"/>
          <w:b w:val="0"/>
          <w:bCs w:val="0"/>
          <w:sz w:val="22"/>
          <w:szCs w:val="22"/>
          <w:lang w:val="en-US"/>
        </w:rPr>
      </w:pPr>
    </w:p>
    <w:p w:rsidR="005C00AF" w:rsidRPr="007404C6" w:rsidRDefault="005C00AF" w:rsidP="005C00AF">
      <w:pPr>
        <w:pStyle w:val="a3"/>
        <w:jc w:val="both"/>
        <w:rPr>
          <w:lang w:val="en-US"/>
        </w:rPr>
      </w:pPr>
      <w:r w:rsidRPr="007404C6">
        <w:rPr>
          <w:rStyle w:val="a4"/>
          <w:lang w:val="en-US"/>
        </w:rPr>
        <w:t>Introduction</w:t>
      </w:r>
    </w:p>
    <w:p w:rsidR="005C00AF" w:rsidRPr="007404C6" w:rsidRDefault="005C00AF" w:rsidP="005C00AF">
      <w:pPr>
        <w:pStyle w:val="a3"/>
        <w:jc w:val="both"/>
        <w:rPr>
          <w:lang w:val="en-US"/>
        </w:rPr>
      </w:pPr>
      <w:r w:rsidRPr="007404C6">
        <w:rPr>
          <w:lang w:val="en-US"/>
        </w:rPr>
        <w:t>Language, as a dynamic and multifaceted system, reflects the complexities of human cognition and culture. It is not merely a tool for communication but also a repository of cultural knowledge and societal values. Among its myriad elements, lacunas (or lacunae) occupy a distinctive position as gaps or voids that emerge due to linguistic and cultural disparities. These gaps are not just absences but signify the unique features of a language and the worldview it encapsulates. They often reveal the untranslatable and culturally specific aspects of human interaction, making them a critical area of study in linguistics and communication.</w:t>
      </w:r>
    </w:p>
    <w:p w:rsidR="005C00AF" w:rsidRPr="007404C6" w:rsidRDefault="005C00AF" w:rsidP="005C00AF">
      <w:pPr>
        <w:pStyle w:val="a3"/>
        <w:jc w:val="both"/>
        <w:rPr>
          <w:lang w:val="en-US"/>
        </w:rPr>
      </w:pPr>
      <w:proofErr w:type="spellStart"/>
      <w:r w:rsidRPr="007404C6">
        <w:rPr>
          <w:lang w:val="en-US"/>
        </w:rPr>
        <w:t>Mediadiscourse</w:t>
      </w:r>
      <w:proofErr w:type="spellEnd"/>
      <w:r w:rsidRPr="007404C6">
        <w:rPr>
          <w:lang w:val="en-US"/>
        </w:rPr>
        <w:t xml:space="preserve">, on the other hand, refers to the language used in media, encompassing a broad range of written, spoken, and multimodal forms of communication. It serves as a conduit for information exchange and a reflection of societal ideologies, norms, and values. Media discourse operates at the intersection of language, culture, and technology, making it an essential domain for analyzing linguistic phenomena such as lacunas. The global nature of media, combined with </w:t>
      </w:r>
      <w:r w:rsidRPr="007404C6">
        <w:rPr>
          <w:lang w:val="en-US"/>
        </w:rPr>
        <w:lastRenderedPageBreak/>
        <w:t>its role in shaping public opinion and facilitating intercultural communication, underscores its importance as a field of study.</w:t>
      </w:r>
    </w:p>
    <w:p w:rsidR="005C00AF" w:rsidRPr="007404C6" w:rsidRDefault="005C00AF" w:rsidP="005C00AF">
      <w:pPr>
        <w:pStyle w:val="a3"/>
        <w:jc w:val="both"/>
        <w:rPr>
          <w:lang w:val="en-US"/>
        </w:rPr>
      </w:pPr>
      <w:proofErr w:type="gramStart"/>
      <w:r w:rsidRPr="007404C6">
        <w:rPr>
          <w:lang w:val="en-US"/>
        </w:rPr>
        <w:t>The connection between lacunae and media discourse lies in their shared focus on cultural and linguistic boundaries.</w:t>
      </w:r>
      <w:proofErr w:type="gramEnd"/>
      <w:r w:rsidRPr="007404C6">
        <w:rPr>
          <w:lang w:val="en-US"/>
        </w:rPr>
        <w:t xml:space="preserve"> Lacunas often surface in media texts when messages are transmitted across languages and cultures. For instance, idiomatic expressions, culturally bound concepts, and context-specific references in one language may lack direct equivalents in another, leading to gaps in understanding. These gaps challenge both producers and consumers of media content, necessitating innovative strategies to bridge them, such as localization, adaptation, or explicit explanation. Moreover, lacunas in </w:t>
      </w:r>
      <w:proofErr w:type="spellStart"/>
      <w:r w:rsidRPr="007404C6">
        <w:rPr>
          <w:lang w:val="en-US"/>
        </w:rPr>
        <w:t>mediadiscourse</w:t>
      </w:r>
      <w:proofErr w:type="spellEnd"/>
      <w:r w:rsidRPr="007404C6">
        <w:rPr>
          <w:lang w:val="en-US"/>
        </w:rPr>
        <w:t xml:space="preserve"> often act as markers of cultural identity, highlighting the diversity and uniqueness of different linguistic communities.</w:t>
      </w:r>
    </w:p>
    <w:p w:rsidR="005C00AF" w:rsidRPr="007404C6" w:rsidRDefault="005C00AF" w:rsidP="005C00AF">
      <w:pPr>
        <w:pStyle w:val="a3"/>
        <w:jc w:val="both"/>
        <w:rPr>
          <w:lang w:val="en-US"/>
        </w:rPr>
      </w:pPr>
      <w:r w:rsidRPr="007404C6">
        <w:rPr>
          <w:lang w:val="en-US"/>
        </w:rPr>
        <w:t xml:space="preserve">In the context of globalization and digital communication, the study of lacunas in media discourse has become increasingly relevant. Media platforms, such as international news outlets, social media, and streaming services, often cater to multilingual and multicultural audiences. Understanding the role of lacunas in these platforms is essential for fostering effective communication and promoting cultural awareness. </w:t>
      </w:r>
    </w:p>
    <w:p w:rsidR="005C00AF" w:rsidRPr="007404C6" w:rsidRDefault="005C00AF" w:rsidP="005C00AF">
      <w:pPr>
        <w:pStyle w:val="a3"/>
        <w:jc w:val="both"/>
        <w:rPr>
          <w:lang w:val="en-US"/>
        </w:rPr>
      </w:pPr>
      <w:r w:rsidRPr="007404C6">
        <w:rPr>
          <w:rStyle w:val="a4"/>
          <w:lang w:val="en-US"/>
        </w:rPr>
        <w:t>Methodology</w:t>
      </w:r>
    </w:p>
    <w:p w:rsidR="005C00AF" w:rsidRPr="007404C6" w:rsidRDefault="005C00AF" w:rsidP="005C00AF">
      <w:pPr>
        <w:pStyle w:val="a3"/>
        <w:jc w:val="both"/>
        <w:rPr>
          <w:lang w:val="en-US"/>
        </w:rPr>
      </w:pPr>
      <w:r w:rsidRPr="007404C6">
        <w:rPr>
          <w:lang w:val="en-US"/>
        </w:rPr>
        <w:t>The methodology employed in this study combines several approaches to analyze and interpret the presence and role of lacunas in media discourse. These methods ensure a comprehensive understanding of the structural and functional aspects of lacunas while addressing their cultural and linguistic implications.</w:t>
      </w:r>
    </w:p>
    <w:p w:rsidR="005C00AF" w:rsidRPr="007404C6" w:rsidRDefault="005C00AF" w:rsidP="005C00AF">
      <w:pPr>
        <w:pStyle w:val="a3"/>
        <w:jc w:val="both"/>
        <w:rPr>
          <w:lang w:val="en-US"/>
        </w:rPr>
      </w:pPr>
      <w:r w:rsidRPr="007404C6">
        <w:rPr>
          <w:rStyle w:val="a4"/>
          <w:lang w:val="en-US"/>
        </w:rPr>
        <w:t>Systematic-Category Analysis</w:t>
      </w:r>
    </w:p>
    <w:p w:rsidR="005C00AF" w:rsidRPr="007404C6" w:rsidRDefault="005C00AF" w:rsidP="005C00AF">
      <w:pPr>
        <w:pStyle w:val="a3"/>
        <w:jc w:val="both"/>
        <w:rPr>
          <w:lang w:val="en-US"/>
        </w:rPr>
      </w:pPr>
      <w:r w:rsidRPr="007404C6">
        <w:rPr>
          <w:lang w:val="en-US"/>
        </w:rPr>
        <w:t>This approach focuses on categorizing lacunas based on their types and origins. Lacunas are classified into lexical, syntactic, and pragmatic categories, each reflecting different aspects of linguistic gaps. Lexical lacunas include culturally bound words or phrases with no direct translation. For example, the Uzbek word “</w:t>
      </w:r>
      <w:proofErr w:type="spellStart"/>
      <w:r w:rsidRPr="007404C6">
        <w:t>Мехмондостлик</w:t>
      </w:r>
      <w:proofErr w:type="spellEnd"/>
      <w:r w:rsidRPr="007404C6">
        <w:rPr>
          <w:lang w:val="en-US"/>
        </w:rPr>
        <w:t>” (</w:t>
      </w:r>
      <w:proofErr w:type="spellStart"/>
      <w:r w:rsidRPr="007404C6">
        <w:rPr>
          <w:lang w:val="en-US"/>
        </w:rPr>
        <w:t>Mehmondo’stlik</w:t>
      </w:r>
      <w:proofErr w:type="spellEnd"/>
      <w:r w:rsidRPr="007404C6">
        <w:rPr>
          <w:lang w:val="en-US"/>
        </w:rPr>
        <w:t>, hospitality) reflects a cultural nuance that is distinct from its English and Russian counterparts, “hospitality” and “</w:t>
      </w:r>
      <w:r w:rsidRPr="007404C6">
        <w:t>Гостеприимство</w:t>
      </w:r>
      <w:r w:rsidRPr="007404C6">
        <w:rPr>
          <w:lang w:val="en-US"/>
        </w:rPr>
        <w:t>” (</w:t>
      </w:r>
      <w:proofErr w:type="spellStart"/>
      <w:r w:rsidRPr="007404C6">
        <w:rPr>
          <w:lang w:val="en-US"/>
        </w:rPr>
        <w:t>Gostepriimstvo</w:t>
      </w:r>
      <w:proofErr w:type="spellEnd"/>
      <w:r w:rsidRPr="007404C6">
        <w:rPr>
          <w:lang w:val="en-US"/>
        </w:rPr>
        <w:t>), respectively. Syntactic lacunas involve differences in sentence structure, such as the absence of articles in Uzbek compared to English. Pragmatic lacunas pertain to context-dependent meanings, such as the formal and informal use of “</w:t>
      </w:r>
      <w:r w:rsidRPr="007404C6">
        <w:t>Сиз</w:t>
      </w:r>
      <w:r w:rsidRPr="007404C6">
        <w:rPr>
          <w:lang w:val="en-US"/>
        </w:rPr>
        <w:t>” (</w:t>
      </w:r>
      <w:proofErr w:type="spellStart"/>
      <w:r w:rsidRPr="007404C6">
        <w:rPr>
          <w:lang w:val="en-US"/>
        </w:rPr>
        <w:t>Siz</w:t>
      </w:r>
      <w:proofErr w:type="spellEnd"/>
      <w:r w:rsidRPr="007404C6">
        <w:rPr>
          <w:lang w:val="en-US"/>
        </w:rPr>
        <w:t>) and “</w:t>
      </w:r>
      <w:r w:rsidRPr="007404C6">
        <w:t>Сен</w:t>
      </w:r>
      <w:r w:rsidRPr="007404C6">
        <w:rPr>
          <w:lang w:val="en-US"/>
        </w:rPr>
        <w:t>” (</w:t>
      </w:r>
      <w:proofErr w:type="spellStart"/>
      <w:r w:rsidRPr="007404C6">
        <w:rPr>
          <w:lang w:val="en-US"/>
        </w:rPr>
        <w:t>Sen</w:t>
      </w:r>
      <w:proofErr w:type="spellEnd"/>
      <w:r w:rsidRPr="007404C6">
        <w:rPr>
          <w:lang w:val="en-US"/>
        </w:rPr>
        <w:t>) in Uzbek, which are both translated as “you” in English.</w:t>
      </w:r>
    </w:p>
    <w:p w:rsidR="005C00AF" w:rsidRPr="007404C6" w:rsidRDefault="005C00AF" w:rsidP="005C00AF">
      <w:pPr>
        <w:pStyle w:val="a3"/>
        <w:jc w:val="both"/>
        <w:rPr>
          <w:lang w:val="en-US"/>
        </w:rPr>
      </w:pPr>
      <w:r w:rsidRPr="007404C6">
        <w:rPr>
          <w:rStyle w:val="a4"/>
          <w:lang w:val="en-US"/>
        </w:rPr>
        <w:t>Discourse Analysis</w:t>
      </w:r>
    </w:p>
    <w:p w:rsidR="005C00AF" w:rsidRPr="007404C6" w:rsidRDefault="005C00AF" w:rsidP="005C00AF">
      <w:pPr>
        <w:pStyle w:val="a3"/>
        <w:jc w:val="both"/>
        <w:rPr>
          <w:lang w:val="en-US"/>
        </w:rPr>
      </w:pPr>
      <w:r w:rsidRPr="007404C6">
        <w:rPr>
          <w:lang w:val="en-US"/>
        </w:rPr>
        <w:t>Discourse analysis is applied to examine the occurrence of lacunas within media texts. This method involves analyzing how lacunas are manifested in headlines, articles, advertisements, and social media posts. For instance, the English idiom “spill the beans” lacks a direct equivalent in Uzbek or Russian, requiring alternative expressions to convey its meaning. The study also emphasizes the multimodal nature of media texts, where visuals, sounds, and non-verbal elements may complement or compensate for linguistic gaps.</w:t>
      </w:r>
    </w:p>
    <w:p w:rsidR="005C00AF" w:rsidRPr="007404C6" w:rsidRDefault="005C00AF" w:rsidP="005C00AF">
      <w:pPr>
        <w:pStyle w:val="a3"/>
        <w:jc w:val="both"/>
        <w:rPr>
          <w:lang w:val="en-US"/>
        </w:rPr>
      </w:pPr>
      <w:r w:rsidRPr="007404C6">
        <w:rPr>
          <w:rStyle w:val="a4"/>
          <w:lang w:val="en-US"/>
        </w:rPr>
        <w:t>Comparative Linguistic Analysis</w:t>
      </w:r>
    </w:p>
    <w:p w:rsidR="005C00AF" w:rsidRPr="007404C6" w:rsidRDefault="005C00AF" w:rsidP="005C00AF">
      <w:pPr>
        <w:pStyle w:val="a3"/>
        <w:jc w:val="both"/>
        <w:rPr>
          <w:lang w:val="en-US"/>
        </w:rPr>
      </w:pPr>
      <w:r w:rsidRPr="007404C6">
        <w:rPr>
          <w:lang w:val="en-US"/>
        </w:rPr>
        <w:t>Comparative analysis is used to identify and compare lacunas across Uzbek, English, and Russian languages. By contrasting media texts in these languages, the study highlights specific instances where lacunas arise. For example, Uzbek proverbs often carry cultural connotations that are challenging to translate directly into English or Russian. The Russian term “</w:t>
      </w:r>
      <w:r w:rsidRPr="007404C6">
        <w:t>Тоска</w:t>
      </w:r>
      <w:r w:rsidRPr="007404C6">
        <w:rPr>
          <w:lang w:val="en-US"/>
        </w:rPr>
        <w:t xml:space="preserve">” </w:t>
      </w:r>
      <w:r w:rsidRPr="007404C6">
        <w:rPr>
          <w:lang w:val="en-US"/>
        </w:rPr>
        <w:lastRenderedPageBreak/>
        <w:t>(</w:t>
      </w:r>
      <w:proofErr w:type="spellStart"/>
      <w:r w:rsidRPr="007404C6">
        <w:rPr>
          <w:lang w:val="en-US"/>
        </w:rPr>
        <w:t>Toska</w:t>
      </w:r>
      <w:proofErr w:type="spellEnd"/>
      <w:r w:rsidRPr="007404C6">
        <w:rPr>
          <w:lang w:val="en-US"/>
        </w:rPr>
        <w:t>), which implies a deep melancholic longing, has no precise English equivalent, illustrating a lexical lacuna.</w:t>
      </w:r>
    </w:p>
    <w:p w:rsidR="005C00AF" w:rsidRPr="007404C6" w:rsidRDefault="005C00AF" w:rsidP="005C00AF">
      <w:pPr>
        <w:pStyle w:val="a3"/>
        <w:jc w:val="both"/>
        <w:rPr>
          <w:lang w:val="en-US"/>
        </w:rPr>
      </w:pPr>
      <w:r w:rsidRPr="007404C6">
        <w:rPr>
          <w:rStyle w:val="a4"/>
          <w:lang w:val="en-US"/>
        </w:rPr>
        <w:t>Contextual and Functional Analysis</w:t>
      </w:r>
    </w:p>
    <w:p w:rsidR="005C00AF" w:rsidRPr="007404C6" w:rsidRDefault="005C00AF" w:rsidP="005C00AF">
      <w:pPr>
        <w:pStyle w:val="a3"/>
        <w:jc w:val="both"/>
        <w:rPr>
          <w:lang w:val="en-US"/>
        </w:rPr>
      </w:pPr>
      <w:r w:rsidRPr="007404C6">
        <w:rPr>
          <w:lang w:val="en-US"/>
        </w:rPr>
        <w:t>Contextual analysis examines the situational and cultural factors that influence the creation and perception of lacunas. This approach investigates how media producers navigate these gaps through localization strategies, such as adapting content to suit the target audience’s cultural context. Functional analysis explores the impact of lacunas on communication, focusing on their role in shaping audience understanding and interpretation. For instance, cultural references like Uzbek “</w:t>
      </w:r>
      <w:proofErr w:type="spellStart"/>
      <w:r w:rsidRPr="007404C6">
        <w:t>Очиқ</w:t>
      </w:r>
      <w:proofErr w:type="spellEnd"/>
      <w:r w:rsidRPr="007404C6">
        <w:rPr>
          <w:lang w:val="en-US"/>
        </w:rPr>
        <w:t xml:space="preserve"> </w:t>
      </w:r>
      <w:proofErr w:type="spellStart"/>
      <w:r w:rsidRPr="007404C6">
        <w:t>қараш</w:t>
      </w:r>
      <w:proofErr w:type="spellEnd"/>
      <w:r w:rsidRPr="007404C6">
        <w:rPr>
          <w:lang w:val="en-US"/>
        </w:rPr>
        <w:t>” (</w:t>
      </w:r>
      <w:proofErr w:type="spellStart"/>
      <w:r w:rsidRPr="007404C6">
        <w:rPr>
          <w:lang w:val="en-US"/>
        </w:rPr>
        <w:t>Ochiq</w:t>
      </w:r>
      <w:proofErr w:type="spellEnd"/>
      <w:r w:rsidRPr="007404C6">
        <w:rPr>
          <w:lang w:val="en-US"/>
        </w:rPr>
        <w:t xml:space="preserve"> </w:t>
      </w:r>
      <w:proofErr w:type="spellStart"/>
      <w:r w:rsidRPr="007404C6">
        <w:rPr>
          <w:lang w:val="en-US"/>
        </w:rPr>
        <w:t>qarash</w:t>
      </w:r>
      <w:proofErr w:type="spellEnd"/>
      <w:r w:rsidRPr="007404C6">
        <w:rPr>
          <w:lang w:val="en-US"/>
        </w:rPr>
        <w:t>, open view) may lose their nuanced meaning in direct translations, requiring elaboration for clarity.</w:t>
      </w:r>
    </w:p>
    <w:p w:rsidR="005C00AF" w:rsidRPr="007404C6" w:rsidRDefault="005C00AF" w:rsidP="005C00AF">
      <w:pPr>
        <w:pStyle w:val="a3"/>
        <w:jc w:val="both"/>
        <w:rPr>
          <w:lang w:val="en-US"/>
        </w:rPr>
      </w:pPr>
      <w:r w:rsidRPr="007404C6">
        <w:rPr>
          <w:rStyle w:val="a4"/>
          <w:lang w:val="en-US"/>
        </w:rPr>
        <w:t>Data Collection and Sampling</w:t>
      </w:r>
    </w:p>
    <w:p w:rsidR="005C00AF" w:rsidRPr="007404C6" w:rsidRDefault="005C00AF" w:rsidP="005C00AF">
      <w:pPr>
        <w:pStyle w:val="a3"/>
        <w:jc w:val="both"/>
        <w:rPr>
          <w:lang w:val="en-US"/>
        </w:rPr>
      </w:pPr>
      <w:r w:rsidRPr="007404C6">
        <w:rPr>
          <w:lang w:val="en-US"/>
        </w:rPr>
        <w:t>The study utilizes a diverse range of media texts, including news articles, advertisements, and social media content, to ensure a representative sample. Materials are selected based on their relevance to intercultural communication and their potential to illustrate lacunas. For instance, international advertisements often reveal creative strategies for addressing linguistic gaps. Data collection involves a systematic review of these texts to identify untranslatable words, cultural references, and contextual misalignments.</w:t>
      </w:r>
    </w:p>
    <w:p w:rsidR="005C00AF" w:rsidRPr="007404C6" w:rsidRDefault="005C00AF" w:rsidP="005C00AF">
      <w:pPr>
        <w:pStyle w:val="a3"/>
        <w:jc w:val="both"/>
        <w:rPr>
          <w:lang w:val="en-US"/>
        </w:rPr>
      </w:pPr>
      <w:r w:rsidRPr="007404C6">
        <w:rPr>
          <w:rStyle w:val="a4"/>
          <w:lang w:val="en-US"/>
        </w:rPr>
        <w:t>Qualitative and Quantitative Analysis</w:t>
      </w:r>
    </w:p>
    <w:p w:rsidR="005C00AF" w:rsidRPr="007404C6" w:rsidRDefault="005C00AF" w:rsidP="005C00AF">
      <w:pPr>
        <w:pStyle w:val="a3"/>
        <w:jc w:val="both"/>
        <w:rPr>
          <w:lang w:val="en-US"/>
        </w:rPr>
      </w:pPr>
      <w:r w:rsidRPr="007404C6">
        <w:rPr>
          <w:lang w:val="en-US"/>
        </w:rPr>
        <w:t>The research employs both qualitative and quantitative methods to analyze the data. Qualitative analysis provides in-depth insights into specific examples of lacunas, highlighting their linguistic and cultural dimensions. Quantitative analysis measures the frequency and distribution of lacunas across different media platforms, offering a statistical perspective on their prevalence and patterns.</w:t>
      </w:r>
    </w:p>
    <w:p w:rsidR="005C00AF" w:rsidRPr="007404C6" w:rsidRDefault="005C00AF" w:rsidP="005C00AF">
      <w:pPr>
        <w:pStyle w:val="a3"/>
        <w:jc w:val="both"/>
        <w:rPr>
          <w:lang w:val="en-US"/>
        </w:rPr>
      </w:pPr>
      <w:r w:rsidRPr="007404C6">
        <w:rPr>
          <w:lang w:val="en-US"/>
        </w:rPr>
        <w:t xml:space="preserve">By integrating these methodological approaches, the study aims to provide a comprehensive understanding of lacunas in </w:t>
      </w:r>
      <w:proofErr w:type="spellStart"/>
      <w:r w:rsidRPr="007404C6">
        <w:rPr>
          <w:lang w:val="en-US"/>
        </w:rPr>
        <w:t>mediadiscourse</w:t>
      </w:r>
      <w:proofErr w:type="spellEnd"/>
      <w:r w:rsidRPr="007404C6">
        <w:rPr>
          <w:lang w:val="en-US"/>
        </w:rPr>
        <w:t>, offering practical implications for media professionals and linguists in navigating linguistic and cultural challenges in global communication.</w:t>
      </w:r>
    </w:p>
    <w:p w:rsidR="005C00AF" w:rsidRPr="007404C6" w:rsidRDefault="005C00AF" w:rsidP="005C00AF">
      <w:pPr>
        <w:jc w:val="both"/>
        <w:rPr>
          <w:rFonts w:ascii="Times New Roman" w:hAnsi="Times New Roman" w:cs="Times New Roman"/>
          <w:sz w:val="24"/>
          <w:szCs w:val="24"/>
        </w:rPr>
      </w:pPr>
      <w:proofErr w:type="spellStart"/>
      <w:r w:rsidRPr="007404C6">
        <w:rPr>
          <w:rFonts w:ascii="Times New Roman" w:hAnsi="Times New Roman" w:cs="Times New Roman"/>
          <w:b/>
          <w:bCs/>
          <w:sz w:val="24"/>
          <w:szCs w:val="24"/>
        </w:rPr>
        <w:t>Results</w:t>
      </w:r>
      <w:proofErr w:type="spellEnd"/>
    </w:p>
    <w:p w:rsidR="005C00AF" w:rsidRPr="007404C6" w:rsidRDefault="005C00AF" w:rsidP="005C00AF">
      <w:pPr>
        <w:numPr>
          <w:ilvl w:val="0"/>
          <w:numId w:val="3"/>
        </w:numPr>
        <w:jc w:val="both"/>
        <w:rPr>
          <w:rFonts w:ascii="Times New Roman" w:hAnsi="Times New Roman" w:cs="Times New Roman"/>
          <w:sz w:val="24"/>
          <w:szCs w:val="24"/>
          <w:lang w:val="en-US"/>
        </w:rPr>
      </w:pPr>
      <w:r w:rsidRPr="007404C6">
        <w:rPr>
          <w:rFonts w:ascii="Times New Roman" w:hAnsi="Times New Roman" w:cs="Times New Roman"/>
          <w:b/>
          <w:bCs/>
          <w:sz w:val="24"/>
          <w:szCs w:val="24"/>
          <w:lang w:val="en-US"/>
        </w:rPr>
        <w:t>Systematic-Category Interpretation of Lacunas</w:t>
      </w:r>
      <w:r w:rsidRPr="007404C6">
        <w:rPr>
          <w:rFonts w:ascii="Times New Roman" w:hAnsi="Times New Roman" w:cs="Times New Roman"/>
          <w:sz w:val="24"/>
          <w:szCs w:val="24"/>
          <w:lang w:val="en-US"/>
        </w:rPr>
        <w:t xml:space="preserve"> </w:t>
      </w:r>
      <w:proofErr w:type="spellStart"/>
      <w:r w:rsidRPr="007404C6">
        <w:rPr>
          <w:rFonts w:ascii="Times New Roman" w:hAnsi="Times New Roman" w:cs="Times New Roman"/>
          <w:sz w:val="24"/>
          <w:szCs w:val="24"/>
          <w:lang w:val="en-US"/>
        </w:rPr>
        <w:t>Lacunas</w:t>
      </w:r>
      <w:proofErr w:type="spellEnd"/>
      <w:r w:rsidRPr="007404C6">
        <w:rPr>
          <w:rFonts w:ascii="Times New Roman" w:hAnsi="Times New Roman" w:cs="Times New Roman"/>
          <w:sz w:val="24"/>
          <w:szCs w:val="24"/>
          <w:lang w:val="en-US"/>
        </w:rPr>
        <w:t xml:space="preserve"> </w:t>
      </w:r>
      <w:proofErr w:type="gramStart"/>
      <w:r w:rsidRPr="007404C6">
        <w:rPr>
          <w:rFonts w:ascii="Times New Roman" w:hAnsi="Times New Roman" w:cs="Times New Roman"/>
          <w:sz w:val="24"/>
          <w:szCs w:val="24"/>
          <w:lang w:val="en-US"/>
        </w:rPr>
        <w:t>are</w:t>
      </w:r>
      <w:proofErr w:type="gramEnd"/>
      <w:r w:rsidRPr="007404C6">
        <w:rPr>
          <w:rFonts w:ascii="Times New Roman" w:hAnsi="Times New Roman" w:cs="Times New Roman"/>
          <w:sz w:val="24"/>
          <w:szCs w:val="24"/>
          <w:lang w:val="en-US"/>
        </w:rPr>
        <w:t xml:space="preserve"> identified as categorical voids arising from structural, semantic, or cultural differences. For instance, the absence of direct translations for idiomatic expressions or culturally bound terms exemplifies systemic gaps. In media discourse, such lacunas necessitate interpretative strategies to convey intended meanings.</w:t>
      </w:r>
    </w:p>
    <w:p w:rsidR="005C00AF" w:rsidRPr="007404C6" w:rsidRDefault="005C00AF" w:rsidP="005C00AF">
      <w:pPr>
        <w:numPr>
          <w:ilvl w:val="1"/>
          <w:numId w:val="3"/>
        </w:numPr>
        <w:jc w:val="both"/>
        <w:rPr>
          <w:rFonts w:ascii="Times New Roman" w:hAnsi="Times New Roman" w:cs="Times New Roman"/>
          <w:sz w:val="24"/>
          <w:szCs w:val="24"/>
          <w:lang w:val="en-US"/>
        </w:rPr>
      </w:pPr>
      <w:r w:rsidRPr="007404C6">
        <w:rPr>
          <w:rFonts w:ascii="Times New Roman" w:hAnsi="Times New Roman" w:cs="Times New Roman"/>
          <w:sz w:val="24"/>
          <w:szCs w:val="24"/>
          <w:lang w:val="en-US"/>
        </w:rPr>
        <w:t>Uzbek example: “</w:t>
      </w:r>
      <w:proofErr w:type="spellStart"/>
      <w:r w:rsidRPr="007404C6">
        <w:rPr>
          <w:rFonts w:ascii="Times New Roman" w:hAnsi="Times New Roman" w:cs="Times New Roman"/>
          <w:sz w:val="24"/>
          <w:szCs w:val="24"/>
        </w:rPr>
        <w:t>Суянган</w:t>
      </w:r>
      <w:proofErr w:type="spellEnd"/>
      <w:r w:rsidRPr="007404C6">
        <w:rPr>
          <w:rFonts w:ascii="Times New Roman" w:hAnsi="Times New Roman" w:cs="Times New Roman"/>
          <w:sz w:val="24"/>
          <w:szCs w:val="24"/>
          <w:lang w:val="en-US"/>
        </w:rPr>
        <w:t xml:space="preserve"> </w:t>
      </w:r>
      <w:proofErr w:type="spellStart"/>
      <w:r w:rsidRPr="007404C6">
        <w:rPr>
          <w:rFonts w:ascii="Times New Roman" w:hAnsi="Times New Roman" w:cs="Times New Roman"/>
          <w:sz w:val="24"/>
          <w:szCs w:val="24"/>
        </w:rPr>
        <w:t>тоқ</w:t>
      </w:r>
      <w:proofErr w:type="spellEnd"/>
      <w:r w:rsidRPr="007404C6">
        <w:rPr>
          <w:rFonts w:ascii="Times New Roman" w:hAnsi="Times New Roman" w:cs="Times New Roman"/>
          <w:sz w:val="24"/>
          <w:szCs w:val="24"/>
          <w:lang w:val="en-US"/>
        </w:rPr>
        <w:t xml:space="preserve"> </w:t>
      </w:r>
      <w:proofErr w:type="spellStart"/>
      <w:r w:rsidRPr="007404C6">
        <w:rPr>
          <w:rFonts w:ascii="Times New Roman" w:hAnsi="Times New Roman" w:cs="Times New Roman"/>
          <w:sz w:val="24"/>
          <w:szCs w:val="24"/>
        </w:rPr>
        <w:t>узилса</w:t>
      </w:r>
      <w:proofErr w:type="spellEnd"/>
      <w:r w:rsidRPr="007404C6">
        <w:rPr>
          <w:rFonts w:ascii="Times New Roman" w:hAnsi="Times New Roman" w:cs="Times New Roman"/>
          <w:sz w:val="24"/>
          <w:szCs w:val="24"/>
          <w:lang w:val="en-US"/>
        </w:rPr>
        <w:t xml:space="preserve">, </w:t>
      </w:r>
      <w:proofErr w:type="spellStart"/>
      <w:r w:rsidRPr="007404C6">
        <w:rPr>
          <w:rFonts w:ascii="Times New Roman" w:hAnsi="Times New Roman" w:cs="Times New Roman"/>
          <w:sz w:val="24"/>
          <w:szCs w:val="24"/>
        </w:rPr>
        <w:t>қолинга</w:t>
      </w:r>
      <w:proofErr w:type="spellEnd"/>
      <w:r w:rsidRPr="007404C6">
        <w:rPr>
          <w:rFonts w:ascii="Times New Roman" w:hAnsi="Times New Roman" w:cs="Times New Roman"/>
          <w:sz w:val="24"/>
          <w:szCs w:val="24"/>
          <w:lang w:val="en-US"/>
        </w:rPr>
        <w:t xml:space="preserve"> </w:t>
      </w:r>
      <w:proofErr w:type="spellStart"/>
      <w:r w:rsidRPr="007404C6">
        <w:rPr>
          <w:rFonts w:ascii="Times New Roman" w:hAnsi="Times New Roman" w:cs="Times New Roman"/>
          <w:sz w:val="24"/>
          <w:szCs w:val="24"/>
        </w:rPr>
        <w:t>тош</w:t>
      </w:r>
      <w:proofErr w:type="spellEnd"/>
      <w:r w:rsidRPr="007404C6">
        <w:rPr>
          <w:rFonts w:ascii="Times New Roman" w:hAnsi="Times New Roman" w:cs="Times New Roman"/>
          <w:sz w:val="24"/>
          <w:szCs w:val="24"/>
          <w:lang w:val="en-US"/>
        </w:rPr>
        <w:t xml:space="preserve"> </w:t>
      </w:r>
      <w:proofErr w:type="spellStart"/>
      <w:r w:rsidRPr="007404C6">
        <w:rPr>
          <w:rFonts w:ascii="Times New Roman" w:hAnsi="Times New Roman" w:cs="Times New Roman"/>
          <w:sz w:val="24"/>
          <w:szCs w:val="24"/>
        </w:rPr>
        <w:t>тушади</w:t>
      </w:r>
      <w:proofErr w:type="spellEnd"/>
      <w:r w:rsidRPr="007404C6">
        <w:rPr>
          <w:rFonts w:ascii="Times New Roman" w:hAnsi="Times New Roman" w:cs="Times New Roman"/>
          <w:sz w:val="24"/>
          <w:szCs w:val="24"/>
          <w:lang w:val="en-US"/>
        </w:rPr>
        <w:t>” (When the support breaks, a stone falls on your hand) has no direct English equivalent.</w:t>
      </w:r>
    </w:p>
    <w:p w:rsidR="005C00AF" w:rsidRPr="007404C6" w:rsidRDefault="005C00AF" w:rsidP="005C00AF">
      <w:pPr>
        <w:numPr>
          <w:ilvl w:val="0"/>
          <w:numId w:val="3"/>
        </w:numPr>
        <w:jc w:val="both"/>
        <w:rPr>
          <w:rFonts w:ascii="Times New Roman" w:hAnsi="Times New Roman" w:cs="Times New Roman"/>
          <w:sz w:val="24"/>
          <w:szCs w:val="24"/>
          <w:lang w:val="en-US"/>
        </w:rPr>
      </w:pPr>
      <w:r w:rsidRPr="007404C6">
        <w:rPr>
          <w:rFonts w:ascii="Times New Roman" w:hAnsi="Times New Roman" w:cs="Times New Roman"/>
          <w:b/>
          <w:bCs/>
          <w:sz w:val="24"/>
          <w:szCs w:val="24"/>
          <w:lang w:val="en-US"/>
        </w:rPr>
        <w:t>Theoretical-Methodological Insights into Media Discourse and Lacunas</w:t>
      </w:r>
      <w:r w:rsidRPr="007404C6">
        <w:rPr>
          <w:rFonts w:ascii="Times New Roman" w:hAnsi="Times New Roman" w:cs="Times New Roman"/>
          <w:sz w:val="24"/>
          <w:szCs w:val="24"/>
          <w:lang w:val="en-US"/>
        </w:rPr>
        <w:t xml:space="preserve"> Media discourse serves as a fertile ground for observing lacunas due to its inherently intercultural nature. The study reveals that lacunas often function as markers of cultural identity, highlighting differences in perception and worldview. Methodological insights from Van </w:t>
      </w:r>
      <w:proofErr w:type="spellStart"/>
      <w:r w:rsidRPr="007404C6">
        <w:rPr>
          <w:rFonts w:ascii="Times New Roman" w:hAnsi="Times New Roman" w:cs="Times New Roman"/>
          <w:sz w:val="24"/>
          <w:szCs w:val="24"/>
          <w:lang w:val="en-US"/>
        </w:rPr>
        <w:t>Dijk</w:t>
      </w:r>
      <w:proofErr w:type="spellEnd"/>
      <w:r w:rsidRPr="007404C6">
        <w:rPr>
          <w:rFonts w:ascii="Times New Roman" w:hAnsi="Times New Roman" w:cs="Times New Roman"/>
          <w:sz w:val="24"/>
          <w:szCs w:val="24"/>
          <w:lang w:val="en-US"/>
        </w:rPr>
        <w:t xml:space="preserve"> (2006) stress the importance of context in decoding these gaps.</w:t>
      </w:r>
    </w:p>
    <w:p w:rsidR="005C00AF" w:rsidRPr="007404C6" w:rsidRDefault="005C00AF" w:rsidP="005C00AF">
      <w:pPr>
        <w:numPr>
          <w:ilvl w:val="1"/>
          <w:numId w:val="3"/>
        </w:numPr>
        <w:jc w:val="both"/>
        <w:rPr>
          <w:rFonts w:ascii="Times New Roman" w:hAnsi="Times New Roman" w:cs="Times New Roman"/>
          <w:sz w:val="24"/>
          <w:szCs w:val="24"/>
          <w:lang w:val="en-US"/>
        </w:rPr>
      </w:pPr>
      <w:r w:rsidRPr="007404C6">
        <w:rPr>
          <w:rFonts w:ascii="Times New Roman" w:hAnsi="Times New Roman" w:cs="Times New Roman"/>
          <w:sz w:val="24"/>
          <w:szCs w:val="24"/>
          <w:lang w:val="en-US"/>
        </w:rPr>
        <w:lastRenderedPageBreak/>
        <w:t>Example: Russian media often uses cultural allusions that may not resonate with non-Russian audiences, such as references to Soviet-era sayings.</w:t>
      </w:r>
    </w:p>
    <w:p w:rsidR="005C00AF" w:rsidRPr="007404C6" w:rsidRDefault="005C00AF" w:rsidP="005C00AF">
      <w:pPr>
        <w:numPr>
          <w:ilvl w:val="0"/>
          <w:numId w:val="3"/>
        </w:numPr>
        <w:jc w:val="both"/>
        <w:rPr>
          <w:rFonts w:ascii="Times New Roman" w:hAnsi="Times New Roman" w:cs="Times New Roman"/>
          <w:sz w:val="24"/>
          <w:szCs w:val="24"/>
          <w:lang w:val="en-US"/>
        </w:rPr>
      </w:pPr>
      <w:r w:rsidRPr="007404C6">
        <w:rPr>
          <w:rFonts w:ascii="Times New Roman" w:hAnsi="Times New Roman" w:cs="Times New Roman"/>
          <w:b/>
          <w:bCs/>
          <w:sz w:val="24"/>
          <w:szCs w:val="24"/>
          <w:lang w:val="en-US"/>
        </w:rPr>
        <w:t>Structural Composition and Essence of Lacunas in Media Discourse</w:t>
      </w:r>
      <w:r w:rsidRPr="007404C6">
        <w:rPr>
          <w:rFonts w:ascii="Times New Roman" w:hAnsi="Times New Roman" w:cs="Times New Roman"/>
          <w:sz w:val="24"/>
          <w:szCs w:val="24"/>
          <w:lang w:val="en-US"/>
        </w:rPr>
        <w:t xml:space="preserve"> The structural analysis categorizes lacunas into lexical, syntactic, and pragmatic types. Lexical lacunas, such as untranslatable words, are the most prominent, followed by syntactic gaps that reflect divergent sentence structures. Pragmatic lacunas arise from differing communication norms, such as politeness strategies. Example: Differences in expressing gratitude: Uzbek “</w:t>
      </w:r>
      <w:proofErr w:type="spellStart"/>
      <w:r w:rsidRPr="007404C6">
        <w:rPr>
          <w:rFonts w:ascii="Times New Roman" w:hAnsi="Times New Roman" w:cs="Times New Roman"/>
          <w:sz w:val="24"/>
          <w:szCs w:val="24"/>
        </w:rPr>
        <w:t>Рахмат</w:t>
      </w:r>
      <w:proofErr w:type="spellEnd"/>
      <w:r w:rsidRPr="007404C6">
        <w:rPr>
          <w:rFonts w:ascii="Times New Roman" w:hAnsi="Times New Roman" w:cs="Times New Roman"/>
          <w:sz w:val="24"/>
          <w:szCs w:val="24"/>
          <w:lang w:val="en-US"/>
        </w:rPr>
        <w:t>” (</w:t>
      </w:r>
      <w:proofErr w:type="spellStart"/>
      <w:r w:rsidRPr="007404C6">
        <w:rPr>
          <w:rFonts w:ascii="Times New Roman" w:hAnsi="Times New Roman" w:cs="Times New Roman"/>
          <w:sz w:val="24"/>
          <w:szCs w:val="24"/>
          <w:lang w:val="en-US"/>
        </w:rPr>
        <w:t>Rahmat</w:t>
      </w:r>
      <w:proofErr w:type="spellEnd"/>
      <w:r w:rsidRPr="007404C6">
        <w:rPr>
          <w:rFonts w:ascii="Times New Roman" w:hAnsi="Times New Roman" w:cs="Times New Roman"/>
          <w:sz w:val="24"/>
          <w:szCs w:val="24"/>
          <w:lang w:val="en-US"/>
        </w:rPr>
        <w:t>) vs. English “Thank you” and Russian “</w:t>
      </w:r>
      <w:r w:rsidRPr="007404C6">
        <w:rPr>
          <w:rFonts w:ascii="Times New Roman" w:hAnsi="Times New Roman" w:cs="Times New Roman"/>
          <w:sz w:val="24"/>
          <w:szCs w:val="24"/>
        </w:rPr>
        <w:t>Спасибо</w:t>
      </w:r>
      <w:r w:rsidRPr="007404C6">
        <w:rPr>
          <w:rFonts w:ascii="Times New Roman" w:hAnsi="Times New Roman" w:cs="Times New Roman"/>
          <w:sz w:val="24"/>
          <w:szCs w:val="24"/>
          <w:lang w:val="en-US"/>
        </w:rPr>
        <w:t>” (</w:t>
      </w:r>
      <w:proofErr w:type="spellStart"/>
      <w:r w:rsidRPr="007404C6">
        <w:rPr>
          <w:rFonts w:ascii="Times New Roman" w:hAnsi="Times New Roman" w:cs="Times New Roman"/>
          <w:sz w:val="24"/>
          <w:szCs w:val="24"/>
          <w:lang w:val="en-US"/>
        </w:rPr>
        <w:t>Spasibo</w:t>
      </w:r>
      <w:proofErr w:type="spellEnd"/>
      <w:r w:rsidRPr="007404C6">
        <w:rPr>
          <w:rFonts w:ascii="Times New Roman" w:hAnsi="Times New Roman" w:cs="Times New Roman"/>
          <w:sz w:val="24"/>
          <w:szCs w:val="24"/>
          <w:lang w:val="en-US"/>
        </w:rPr>
        <w:t>).</w:t>
      </w:r>
    </w:p>
    <w:p w:rsidR="005C00AF" w:rsidRPr="007404C6" w:rsidRDefault="005C00AF" w:rsidP="005C00AF">
      <w:pPr>
        <w:numPr>
          <w:ilvl w:val="1"/>
          <w:numId w:val="3"/>
        </w:numPr>
        <w:jc w:val="both"/>
        <w:rPr>
          <w:rFonts w:ascii="Times New Roman" w:hAnsi="Times New Roman" w:cs="Times New Roman"/>
          <w:b/>
          <w:sz w:val="24"/>
          <w:szCs w:val="24"/>
        </w:rPr>
      </w:pPr>
      <w:proofErr w:type="spellStart"/>
      <w:r w:rsidRPr="007404C6">
        <w:rPr>
          <w:rFonts w:ascii="Times New Roman" w:hAnsi="Times New Roman" w:cs="Times New Roman"/>
          <w:b/>
          <w:sz w:val="24"/>
          <w:szCs w:val="24"/>
        </w:rPr>
        <w:t>Lexical</w:t>
      </w:r>
      <w:proofErr w:type="spellEnd"/>
      <w:r w:rsidRPr="007404C6">
        <w:rPr>
          <w:rFonts w:ascii="Times New Roman" w:hAnsi="Times New Roman" w:cs="Times New Roman"/>
          <w:b/>
          <w:sz w:val="24"/>
          <w:szCs w:val="24"/>
        </w:rPr>
        <w:t xml:space="preserve"> </w:t>
      </w:r>
      <w:proofErr w:type="spellStart"/>
      <w:r w:rsidRPr="007404C6">
        <w:rPr>
          <w:rFonts w:ascii="Times New Roman" w:hAnsi="Times New Roman" w:cs="Times New Roman"/>
          <w:b/>
          <w:sz w:val="24"/>
          <w:szCs w:val="24"/>
        </w:rPr>
        <w:t>Lacunas</w:t>
      </w:r>
      <w:proofErr w:type="spellEnd"/>
      <w:r w:rsidRPr="007404C6">
        <w:rPr>
          <w:rFonts w:ascii="Times New Roman" w:hAnsi="Times New Roman" w:cs="Times New Roman"/>
          <w:b/>
          <w:sz w:val="24"/>
          <w:szCs w:val="24"/>
        </w:rPr>
        <w:t>:</w:t>
      </w:r>
    </w:p>
    <w:p w:rsidR="005C00AF" w:rsidRPr="007404C6" w:rsidRDefault="005C00AF" w:rsidP="005C00AF">
      <w:pPr>
        <w:jc w:val="both"/>
        <w:rPr>
          <w:rFonts w:ascii="Times New Roman" w:hAnsi="Times New Roman" w:cs="Times New Roman"/>
          <w:sz w:val="24"/>
          <w:szCs w:val="24"/>
          <w:lang w:val="en-US"/>
        </w:rPr>
      </w:pPr>
      <w:r w:rsidRPr="007404C6">
        <w:rPr>
          <w:rFonts w:ascii="Times New Roman" w:hAnsi="Times New Roman" w:cs="Times New Roman"/>
          <w:sz w:val="24"/>
          <w:szCs w:val="24"/>
          <w:lang w:val="en-US"/>
        </w:rPr>
        <w:t xml:space="preserve">            Uzbek media term "</w:t>
      </w:r>
      <w:proofErr w:type="spellStart"/>
      <w:r w:rsidRPr="007404C6">
        <w:rPr>
          <w:rFonts w:ascii="Times New Roman" w:hAnsi="Times New Roman" w:cs="Times New Roman"/>
          <w:sz w:val="24"/>
          <w:szCs w:val="24"/>
          <w:lang w:val="en-US"/>
        </w:rPr>
        <w:t>hashar</w:t>
      </w:r>
      <w:proofErr w:type="spellEnd"/>
      <w:r w:rsidRPr="007404C6">
        <w:rPr>
          <w:rFonts w:ascii="Times New Roman" w:hAnsi="Times New Roman" w:cs="Times New Roman"/>
          <w:sz w:val="24"/>
          <w:szCs w:val="24"/>
          <w:lang w:val="en-US"/>
        </w:rPr>
        <w:t>" (</w:t>
      </w:r>
      <w:proofErr w:type="spellStart"/>
      <w:r w:rsidRPr="007404C6">
        <w:rPr>
          <w:rFonts w:ascii="Times New Roman" w:hAnsi="Times New Roman" w:cs="Times New Roman"/>
          <w:sz w:val="24"/>
          <w:szCs w:val="24"/>
        </w:rPr>
        <w:t>ҳашар</w:t>
      </w:r>
      <w:proofErr w:type="spellEnd"/>
      <w:r w:rsidRPr="007404C6">
        <w:rPr>
          <w:rFonts w:ascii="Times New Roman" w:hAnsi="Times New Roman" w:cs="Times New Roman"/>
          <w:sz w:val="24"/>
          <w:szCs w:val="24"/>
          <w:lang w:val="en-US"/>
        </w:rPr>
        <w:t>)</w:t>
      </w:r>
      <w:proofErr w:type="gramStart"/>
      <w:r w:rsidRPr="007404C6">
        <w:rPr>
          <w:rFonts w:ascii="Times New Roman" w:hAnsi="Times New Roman" w:cs="Times New Roman"/>
          <w:sz w:val="24"/>
          <w:szCs w:val="24"/>
          <w:lang w:val="en-US"/>
        </w:rPr>
        <w:t>,No</w:t>
      </w:r>
      <w:proofErr w:type="gramEnd"/>
      <w:r w:rsidRPr="007404C6">
        <w:rPr>
          <w:rFonts w:ascii="Times New Roman" w:hAnsi="Times New Roman" w:cs="Times New Roman"/>
          <w:sz w:val="24"/>
          <w:szCs w:val="24"/>
          <w:lang w:val="en-US"/>
        </w:rPr>
        <w:t xml:space="preserve"> direct English equivalent.</w:t>
      </w:r>
    </w:p>
    <w:p w:rsidR="005C00AF" w:rsidRPr="007404C6" w:rsidRDefault="005C00AF" w:rsidP="005C00AF">
      <w:pPr>
        <w:jc w:val="both"/>
        <w:rPr>
          <w:rFonts w:ascii="Times New Roman" w:hAnsi="Times New Roman" w:cs="Times New Roman"/>
          <w:sz w:val="24"/>
          <w:szCs w:val="24"/>
          <w:lang w:val="en-US"/>
        </w:rPr>
      </w:pPr>
      <w:r w:rsidRPr="007404C6">
        <w:rPr>
          <w:rFonts w:ascii="Times New Roman" w:hAnsi="Times New Roman" w:cs="Times New Roman"/>
          <w:sz w:val="24"/>
          <w:szCs w:val="24"/>
          <w:lang w:val="en-US"/>
        </w:rPr>
        <w:t>Means community voluntary work for common good Example: Uzbek headline: "</w:t>
      </w:r>
      <w:proofErr w:type="spellStart"/>
      <w:r w:rsidRPr="007404C6">
        <w:rPr>
          <w:rFonts w:ascii="Times New Roman" w:hAnsi="Times New Roman" w:cs="Times New Roman"/>
          <w:sz w:val="24"/>
          <w:szCs w:val="24"/>
        </w:rPr>
        <w:t>Маҳаллада</w:t>
      </w:r>
      <w:proofErr w:type="spellEnd"/>
      <w:r w:rsidRPr="007404C6">
        <w:rPr>
          <w:rFonts w:ascii="Times New Roman" w:hAnsi="Times New Roman" w:cs="Times New Roman"/>
          <w:sz w:val="24"/>
          <w:szCs w:val="24"/>
          <w:lang w:val="en-US"/>
        </w:rPr>
        <w:t xml:space="preserve"> </w:t>
      </w:r>
      <w:proofErr w:type="spellStart"/>
      <w:r w:rsidRPr="007404C6">
        <w:rPr>
          <w:rFonts w:ascii="Times New Roman" w:hAnsi="Times New Roman" w:cs="Times New Roman"/>
          <w:sz w:val="24"/>
          <w:szCs w:val="24"/>
        </w:rPr>
        <w:t>ҳашар</w:t>
      </w:r>
      <w:proofErr w:type="spellEnd"/>
      <w:r w:rsidRPr="007404C6">
        <w:rPr>
          <w:rFonts w:ascii="Times New Roman" w:hAnsi="Times New Roman" w:cs="Times New Roman"/>
          <w:sz w:val="24"/>
          <w:szCs w:val="24"/>
          <w:lang w:val="en-US"/>
        </w:rPr>
        <w:t xml:space="preserve"> </w:t>
      </w:r>
      <w:proofErr w:type="spellStart"/>
      <w:r w:rsidRPr="007404C6">
        <w:rPr>
          <w:rFonts w:ascii="Times New Roman" w:hAnsi="Times New Roman" w:cs="Times New Roman"/>
          <w:sz w:val="24"/>
          <w:szCs w:val="24"/>
        </w:rPr>
        <w:t>уюштирилди</w:t>
      </w:r>
      <w:proofErr w:type="spellEnd"/>
      <w:r w:rsidRPr="007404C6">
        <w:rPr>
          <w:rFonts w:ascii="Times New Roman" w:hAnsi="Times New Roman" w:cs="Times New Roman"/>
          <w:sz w:val="24"/>
          <w:szCs w:val="24"/>
          <w:lang w:val="en-US"/>
        </w:rPr>
        <w:t>" English media must explain: "Community members organized voluntary collective work in the neighborhood"</w:t>
      </w:r>
    </w:p>
    <w:p w:rsidR="005C00AF" w:rsidRPr="007404C6" w:rsidRDefault="005C00AF" w:rsidP="005C00AF">
      <w:pPr>
        <w:jc w:val="both"/>
        <w:rPr>
          <w:rFonts w:ascii="Times New Roman" w:hAnsi="Times New Roman" w:cs="Times New Roman"/>
          <w:sz w:val="24"/>
          <w:szCs w:val="24"/>
          <w:lang w:val="en-US"/>
        </w:rPr>
      </w:pPr>
      <w:r w:rsidRPr="007404C6">
        <w:rPr>
          <w:rFonts w:ascii="Times New Roman" w:hAnsi="Times New Roman" w:cs="Times New Roman"/>
          <w:sz w:val="24"/>
          <w:szCs w:val="24"/>
          <w:lang w:val="en-US"/>
        </w:rPr>
        <w:t>Russian "</w:t>
      </w:r>
      <w:r w:rsidRPr="007404C6">
        <w:rPr>
          <w:rFonts w:ascii="Times New Roman" w:hAnsi="Times New Roman" w:cs="Times New Roman"/>
          <w:sz w:val="24"/>
          <w:szCs w:val="24"/>
        </w:rPr>
        <w:t>субботник</w:t>
      </w:r>
      <w:r w:rsidRPr="007404C6">
        <w:rPr>
          <w:rFonts w:ascii="Times New Roman" w:hAnsi="Times New Roman" w:cs="Times New Roman"/>
          <w:sz w:val="24"/>
          <w:szCs w:val="24"/>
          <w:lang w:val="en-US"/>
        </w:rPr>
        <w:t>" (</w:t>
      </w:r>
      <w:proofErr w:type="spellStart"/>
      <w:r w:rsidRPr="007404C6">
        <w:rPr>
          <w:rFonts w:ascii="Times New Roman" w:hAnsi="Times New Roman" w:cs="Times New Roman"/>
          <w:sz w:val="24"/>
          <w:szCs w:val="24"/>
          <w:lang w:val="en-US"/>
        </w:rPr>
        <w:t>subbotnik</w:t>
      </w:r>
      <w:proofErr w:type="spellEnd"/>
      <w:r w:rsidRPr="007404C6">
        <w:rPr>
          <w:rFonts w:ascii="Times New Roman" w:hAnsi="Times New Roman" w:cs="Times New Roman"/>
          <w:sz w:val="24"/>
          <w:szCs w:val="24"/>
          <w:lang w:val="en-US"/>
        </w:rPr>
        <w:t>)</w:t>
      </w:r>
      <w:proofErr w:type="gramStart"/>
      <w:r w:rsidRPr="007404C6">
        <w:rPr>
          <w:rFonts w:ascii="Times New Roman" w:hAnsi="Times New Roman" w:cs="Times New Roman"/>
          <w:sz w:val="24"/>
          <w:szCs w:val="24"/>
          <w:lang w:val="en-US"/>
        </w:rPr>
        <w:t>,similar</w:t>
      </w:r>
      <w:proofErr w:type="gramEnd"/>
      <w:r w:rsidRPr="007404C6">
        <w:rPr>
          <w:rFonts w:ascii="Times New Roman" w:hAnsi="Times New Roman" w:cs="Times New Roman"/>
          <w:sz w:val="24"/>
          <w:szCs w:val="24"/>
          <w:lang w:val="en-US"/>
        </w:rPr>
        <w:t xml:space="preserve"> to </w:t>
      </w:r>
      <w:proofErr w:type="spellStart"/>
      <w:r w:rsidRPr="007404C6">
        <w:rPr>
          <w:rFonts w:ascii="Times New Roman" w:hAnsi="Times New Roman" w:cs="Times New Roman"/>
          <w:sz w:val="24"/>
          <w:szCs w:val="24"/>
          <w:lang w:val="en-US"/>
        </w:rPr>
        <w:t>hashar</w:t>
      </w:r>
      <w:proofErr w:type="spellEnd"/>
      <w:r w:rsidRPr="007404C6">
        <w:rPr>
          <w:rFonts w:ascii="Times New Roman" w:hAnsi="Times New Roman" w:cs="Times New Roman"/>
          <w:sz w:val="24"/>
          <w:szCs w:val="24"/>
          <w:lang w:val="en-US"/>
        </w:rPr>
        <w:t xml:space="preserve"> but specifically on </w:t>
      </w:r>
      <w:proofErr w:type="spellStart"/>
      <w:r w:rsidRPr="007404C6">
        <w:rPr>
          <w:rFonts w:ascii="Times New Roman" w:hAnsi="Times New Roman" w:cs="Times New Roman"/>
          <w:sz w:val="24"/>
          <w:szCs w:val="24"/>
          <w:lang w:val="en-US"/>
        </w:rPr>
        <w:t>Saturdays.English</w:t>
      </w:r>
      <w:proofErr w:type="spellEnd"/>
      <w:r w:rsidRPr="007404C6">
        <w:rPr>
          <w:rFonts w:ascii="Times New Roman" w:hAnsi="Times New Roman" w:cs="Times New Roman"/>
          <w:sz w:val="24"/>
          <w:szCs w:val="24"/>
          <w:lang w:val="en-US"/>
        </w:rPr>
        <w:t xml:space="preserve"> media must describe the concept Example: Russian: "</w:t>
      </w:r>
      <w:r w:rsidRPr="007404C6">
        <w:rPr>
          <w:rFonts w:ascii="Times New Roman" w:hAnsi="Times New Roman" w:cs="Times New Roman"/>
          <w:sz w:val="24"/>
          <w:szCs w:val="24"/>
        </w:rPr>
        <w:t>Весенний</w:t>
      </w:r>
      <w:r w:rsidRPr="007404C6">
        <w:rPr>
          <w:rFonts w:ascii="Times New Roman" w:hAnsi="Times New Roman" w:cs="Times New Roman"/>
          <w:sz w:val="24"/>
          <w:szCs w:val="24"/>
          <w:lang w:val="en-US"/>
        </w:rPr>
        <w:t xml:space="preserve"> </w:t>
      </w:r>
      <w:r w:rsidRPr="007404C6">
        <w:rPr>
          <w:rFonts w:ascii="Times New Roman" w:hAnsi="Times New Roman" w:cs="Times New Roman"/>
          <w:sz w:val="24"/>
          <w:szCs w:val="24"/>
        </w:rPr>
        <w:t>субботник</w:t>
      </w:r>
      <w:r w:rsidRPr="007404C6">
        <w:rPr>
          <w:rFonts w:ascii="Times New Roman" w:hAnsi="Times New Roman" w:cs="Times New Roman"/>
          <w:sz w:val="24"/>
          <w:szCs w:val="24"/>
          <w:lang w:val="en-US"/>
        </w:rPr>
        <w:t xml:space="preserve"> </w:t>
      </w:r>
      <w:r w:rsidRPr="007404C6">
        <w:rPr>
          <w:rFonts w:ascii="Times New Roman" w:hAnsi="Times New Roman" w:cs="Times New Roman"/>
          <w:sz w:val="24"/>
          <w:szCs w:val="24"/>
        </w:rPr>
        <w:t>объединил</w:t>
      </w:r>
      <w:r w:rsidRPr="007404C6">
        <w:rPr>
          <w:rFonts w:ascii="Times New Roman" w:hAnsi="Times New Roman" w:cs="Times New Roman"/>
          <w:sz w:val="24"/>
          <w:szCs w:val="24"/>
          <w:lang w:val="en-US"/>
        </w:rPr>
        <w:t xml:space="preserve"> </w:t>
      </w:r>
      <w:r w:rsidRPr="007404C6">
        <w:rPr>
          <w:rFonts w:ascii="Times New Roman" w:hAnsi="Times New Roman" w:cs="Times New Roman"/>
          <w:sz w:val="24"/>
          <w:szCs w:val="24"/>
        </w:rPr>
        <w:t>горожан</w:t>
      </w:r>
      <w:r w:rsidRPr="007404C6">
        <w:rPr>
          <w:rFonts w:ascii="Times New Roman" w:hAnsi="Times New Roman" w:cs="Times New Roman"/>
          <w:sz w:val="24"/>
          <w:szCs w:val="24"/>
          <w:lang w:val="en-US"/>
        </w:rPr>
        <w:t>" English: "Spring community cleanup day brings citizens together"</w:t>
      </w:r>
    </w:p>
    <w:p w:rsidR="005C00AF" w:rsidRPr="007404C6" w:rsidRDefault="005C00AF" w:rsidP="005C00AF">
      <w:pPr>
        <w:numPr>
          <w:ilvl w:val="0"/>
          <w:numId w:val="3"/>
        </w:numPr>
        <w:jc w:val="both"/>
        <w:rPr>
          <w:rFonts w:ascii="Times New Roman" w:hAnsi="Times New Roman" w:cs="Times New Roman"/>
          <w:sz w:val="24"/>
          <w:szCs w:val="24"/>
          <w:lang w:val="en-US"/>
        </w:rPr>
      </w:pPr>
      <w:r w:rsidRPr="007404C6">
        <w:rPr>
          <w:rFonts w:ascii="Times New Roman" w:hAnsi="Times New Roman" w:cs="Times New Roman"/>
          <w:b/>
          <w:bCs/>
          <w:sz w:val="24"/>
          <w:szCs w:val="24"/>
          <w:lang w:val="en-US"/>
        </w:rPr>
        <w:t>Methodological Approaches to Studying Lacunas in Media Discourse</w:t>
      </w:r>
      <w:r w:rsidRPr="007404C6">
        <w:rPr>
          <w:rFonts w:ascii="Times New Roman" w:hAnsi="Times New Roman" w:cs="Times New Roman"/>
          <w:sz w:val="24"/>
          <w:szCs w:val="24"/>
          <w:lang w:val="en-US"/>
        </w:rPr>
        <w:t xml:space="preserve"> The study outlines key methods:</w:t>
      </w:r>
    </w:p>
    <w:p w:rsidR="005C00AF" w:rsidRPr="007404C6" w:rsidRDefault="005C00AF" w:rsidP="005C00AF">
      <w:pPr>
        <w:numPr>
          <w:ilvl w:val="1"/>
          <w:numId w:val="3"/>
        </w:numPr>
        <w:jc w:val="both"/>
        <w:rPr>
          <w:rFonts w:ascii="Times New Roman" w:hAnsi="Times New Roman" w:cs="Times New Roman"/>
          <w:sz w:val="24"/>
          <w:szCs w:val="24"/>
          <w:lang w:val="en-US"/>
        </w:rPr>
      </w:pPr>
      <w:r w:rsidRPr="007404C6">
        <w:rPr>
          <w:rFonts w:ascii="Times New Roman" w:hAnsi="Times New Roman" w:cs="Times New Roman"/>
          <w:b/>
          <w:bCs/>
          <w:sz w:val="24"/>
          <w:szCs w:val="24"/>
          <w:lang w:val="en-US"/>
        </w:rPr>
        <w:t>Contextual Analysis:</w:t>
      </w:r>
      <w:r w:rsidRPr="007404C6">
        <w:rPr>
          <w:rFonts w:ascii="Times New Roman" w:hAnsi="Times New Roman" w:cs="Times New Roman"/>
          <w:sz w:val="24"/>
          <w:szCs w:val="24"/>
          <w:lang w:val="en-US"/>
        </w:rPr>
        <w:t xml:space="preserve"> Situating lacunas within their sociocultural contexts.</w:t>
      </w:r>
    </w:p>
    <w:p w:rsidR="005C00AF" w:rsidRPr="007404C6" w:rsidRDefault="005C00AF" w:rsidP="005C00AF">
      <w:pPr>
        <w:numPr>
          <w:ilvl w:val="1"/>
          <w:numId w:val="3"/>
        </w:numPr>
        <w:jc w:val="both"/>
        <w:rPr>
          <w:rFonts w:ascii="Times New Roman" w:hAnsi="Times New Roman" w:cs="Times New Roman"/>
          <w:sz w:val="24"/>
          <w:szCs w:val="24"/>
          <w:lang w:val="en-US"/>
        </w:rPr>
      </w:pPr>
      <w:r w:rsidRPr="007404C6">
        <w:rPr>
          <w:rFonts w:ascii="Times New Roman" w:hAnsi="Times New Roman" w:cs="Times New Roman"/>
          <w:b/>
          <w:bCs/>
          <w:sz w:val="24"/>
          <w:szCs w:val="24"/>
          <w:lang w:val="en-US"/>
        </w:rPr>
        <w:t>Intercultural Semantics:</w:t>
      </w:r>
      <w:r w:rsidRPr="007404C6">
        <w:rPr>
          <w:rFonts w:ascii="Times New Roman" w:hAnsi="Times New Roman" w:cs="Times New Roman"/>
          <w:sz w:val="24"/>
          <w:szCs w:val="24"/>
          <w:lang w:val="en-US"/>
        </w:rPr>
        <w:t xml:space="preserve"> Examining how meanings are negotiated across cultural boundaries.</w:t>
      </w:r>
    </w:p>
    <w:p w:rsidR="005C00AF" w:rsidRPr="007404C6" w:rsidRDefault="005C00AF" w:rsidP="005C00AF">
      <w:pPr>
        <w:numPr>
          <w:ilvl w:val="1"/>
          <w:numId w:val="3"/>
        </w:numPr>
        <w:jc w:val="both"/>
        <w:rPr>
          <w:rFonts w:ascii="Times New Roman" w:hAnsi="Times New Roman" w:cs="Times New Roman"/>
          <w:sz w:val="24"/>
          <w:szCs w:val="24"/>
          <w:lang w:val="en-US"/>
        </w:rPr>
      </w:pPr>
      <w:r w:rsidRPr="007404C6">
        <w:rPr>
          <w:rFonts w:ascii="Times New Roman" w:hAnsi="Times New Roman" w:cs="Times New Roman"/>
          <w:sz w:val="24"/>
          <w:szCs w:val="24"/>
          <w:lang w:val="en-US"/>
        </w:rPr>
        <w:t>Example: The notion of “honor” varies significantly in Uzbek (</w:t>
      </w:r>
      <w:proofErr w:type="spellStart"/>
      <w:r w:rsidRPr="007404C6">
        <w:rPr>
          <w:rFonts w:ascii="Times New Roman" w:hAnsi="Times New Roman" w:cs="Times New Roman"/>
          <w:sz w:val="24"/>
          <w:szCs w:val="24"/>
        </w:rPr>
        <w:t>Номус</w:t>
      </w:r>
      <w:proofErr w:type="spellEnd"/>
      <w:r w:rsidRPr="007404C6">
        <w:rPr>
          <w:rFonts w:ascii="Times New Roman" w:hAnsi="Times New Roman" w:cs="Times New Roman"/>
          <w:sz w:val="24"/>
          <w:szCs w:val="24"/>
          <w:lang w:val="en-US"/>
        </w:rPr>
        <w:t xml:space="preserve">, </w:t>
      </w:r>
      <w:proofErr w:type="spellStart"/>
      <w:r w:rsidRPr="007404C6">
        <w:rPr>
          <w:rFonts w:ascii="Times New Roman" w:hAnsi="Times New Roman" w:cs="Times New Roman"/>
          <w:sz w:val="24"/>
          <w:szCs w:val="24"/>
          <w:lang w:val="en-US"/>
        </w:rPr>
        <w:t>Nomus</w:t>
      </w:r>
      <w:proofErr w:type="spellEnd"/>
      <w:r w:rsidRPr="007404C6">
        <w:rPr>
          <w:rFonts w:ascii="Times New Roman" w:hAnsi="Times New Roman" w:cs="Times New Roman"/>
          <w:sz w:val="24"/>
          <w:szCs w:val="24"/>
          <w:lang w:val="en-US"/>
        </w:rPr>
        <w:t>)</w:t>
      </w:r>
      <w:proofErr w:type="gramStart"/>
      <w:r w:rsidRPr="007404C6">
        <w:rPr>
          <w:rFonts w:ascii="Times New Roman" w:hAnsi="Times New Roman" w:cs="Times New Roman"/>
          <w:sz w:val="24"/>
          <w:szCs w:val="24"/>
          <w:lang w:val="en-US"/>
        </w:rPr>
        <w:t>,  and</w:t>
      </w:r>
      <w:proofErr w:type="gramEnd"/>
      <w:r w:rsidRPr="007404C6">
        <w:rPr>
          <w:rFonts w:ascii="Times New Roman" w:hAnsi="Times New Roman" w:cs="Times New Roman"/>
          <w:sz w:val="24"/>
          <w:szCs w:val="24"/>
          <w:lang w:val="en-US"/>
        </w:rPr>
        <w:t xml:space="preserve"> Russian (</w:t>
      </w:r>
      <w:r w:rsidRPr="007404C6">
        <w:rPr>
          <w:rFonts w:ascii="Times New Roman" w:hAnsi="Times New Roman" w:cs="Times New Roman"/>
          <w:sz w:val="24"/>
          <w:szCs w:val="24"/>
        </w:rPr>
        <w:t>Честь</w:t>
      </w:r>
      <w:r w:rsidRPr="007404C6">
        <w:rPr>
          <w:rFonts w:ascii="Times New Roman" w:hAnsi="Times New Roman" w:cs="Times New Roman"/>
          <w:sz w:val="24"/>
          <w:szCs w:val="24"/>
          <w:lang w:val="en-US"/>
        </w:rPr>
        <w:t>, Chest’).</w:t>
      </w:r>
    </w:p>
    <w:p w:rsidR="005C00AF" w:rsidRPr="007404C6" w:rsidRDefault="005C00AF" w:rsidP="005C00AF">
      <w:pPr>
        <w:jc w:val="both"/>
        <w:rPr>
          <w:rFonts w:ascii="Times New Roman" w:hAnsi="Times New Roman" w:cs="Times New Roman"/>
          <w:b/>
          <w:bCs/>
          <w:sz w:val="24"/>
          <w:szCs w:val="24"/>
          <w:lang w:val="en-US"/>
        </w:rPr>
      </w:pPr>
      <w:r w:rsidRPr="007404C6">
        <w:rPr>
          <w:rFonts w:ascii="Times New Roman" w:hAnsi="Times New Roman" w:cs="Times New Roman"/>
          <w:b/>
          <w:bCs/>
          <w:sz w:val="24"/>
          <w:szCs w:val="24"/>
          <w:lang w:val="en-US"/>
        </w:rPr>
        <w:t>Discussion</w:t>
      </w:r>
    </w:p>
    <w:p w:rsidR="005C00AF" w:rsidRPr="007404C6" w:rsidRDefault="005C00AF" w:rsidP="005C00AF">
      <w:pPr>
        <w:jc w:val="both"/>
        <w:rPr>
          <w:rFonts w:ascii="Times New Roman" w:hAnsi="Times New Roman" w:cs="Times New Roman"/>
          <w:bCs/>
          <w:sz w:val="24"/>
          <w:szCs w:val="24"/>
          <w:lang w:val="en-US"/>
        </w:rPr>
      </w:pPr>
      <w:r w:rsidRPr="007404C6">
        <w:rPr>
          <w:rFonts w:ascii="Times New Roman" w:hAnsi="Times New Roman" w:cs="Times New Roman"/>
          <w:bCs/>
          <w:sz w:val="24"/>
          <w:szCs w:val="24"/>
          <w:lang w:val="en-US"/>
        </w:rPr>
        <w:t>The findings of this study underscore the pivotal role of lacunas in shaping intercultural communication. In media discourse, these gaps challenge both producers and consumers of information, necessitating adaptive strategies to bridge understanding. Lacunas often manifest as untranslatable words, cultural references, or context-specific meanings that require nuanced handling to ensure effective communication. For instance, the Uzbek term “</w:t>
      </w:r>
      <w:proofErr w:type="spellStart"/>
      <w:r w:rsidRPr="007404C6">
        <w:rPr>
          <w:rFonts w:ascii="Times New Roman" w:hAnsi="Times New Roman" w:cs="Times New Roman"/>
          <w:bCs/>
          <w:sz w:val="24"/>
          <w:szCs w:val="24"/>
          <w:lang w:val="en-US"/>
        </w:rPr>
        <w:t>Мехмондостлик</w:t>
      </w:r>
      <w:proofErr w:type="spellEnd"/>
      <w:r w:rsidRPr="007404C6">
        <w:rPr>
          <w:rFonts w:ascii="Times New Roman" w:hAnsi="Times New Roman" w:cs="Times New Roman"/>
          <w:bCs/>
          <w:sz w:val="24"/>
          <w:szCs w:val="24"/>
          <w:lang w:val="en-US"/>
        </w:rPr>
        <w:t>” (</w:t>
      </w:r>
      <w:proofErr w:type="spellStart"/>
      <w:r w:rsidRPr="007404C6">
        <w:rPr>
          <w:rFonts w:ascii="Times New Roman" w:hAnsi="Times New Roman" w:cs="Times New Roman"/>
          <w:bCs/>
          <w:sz w:val="24"/>
          <w:szCs w:val="24"/>
          <w:lang w:val="en-US"/>
        </w:rPr>
        <w:t>Mehmondo’stlik</w:t>
      </w:r>
      <w:proofErr w:type="spellEnd"/>
      <w:r w:rsidRPr="007404C6">
        <w:rPr>
          <w:rFonts w:ascii="Times New Roman" w:hAnsi="Times New Roman" w:cs="Times New Roman"/>
          <w:bCs/>
          <w:sz w:val="24"/>
          <w:szCs w:val="24"/>
          <w:lang w:val="en-US"/>
        </w:rPr>
        <w:t>, hospitality) encapsulates cultural values that may not be fully conveyed through its English or Russian equivalents. Similarly, idiomatic expressions like “spill the beans” in English often demand contextual adaptation or explicit explanation when translated into other languages.</w:t>
      </w:r>
    </w:p>
    <w:p w:rsidR="005C00AF" w:rsidRPr="007404C6" w:rsidRDefault="005C00AF" w:rsidP="005C00AF">
      <w:pPr>
        <w:jc w:val="both"/>
        <w:rPr>
          <w:rFonts w:ascii="Times New Roman" w:hAnsi="Times New Roman" w:cs="Times New Roman"/>
          <w:bCs/>
          <w:sz w:val="24"/>
          <w:szCs w:val="24"/>
          <w:lang w:val="en-US"/>
        </w:rPr>
      </w:pPr>
      <w:r w:rsidRPr="007404C6">
        <w:rPr>
          <w:rFonts w:ascii="Times New Roman" w:hAnsi="Times New Roman" w:cs="Times New Roman"/>
          <w:bCs/>
          <w:sz w:val="24"/>
          <w:szCs w:val="24"/>
          <w:lang w:val="en-US"/>
        </w:rPr>
        <w:t xml:space="preserve">Media discourse, as a reflection of societal norms and values, amplifies the significance of lacunas in intercultural communication. The global nature of media platforms necessitates an awareness of these linguistic and cultural gaps. Social media, international news outlets, and digital advertisements frequently encounter challenges in maintaining the intended meaning of </w:t>
      </w:r>
      <w:r w:rsidRPr="007404C6">
        <w:rPr>
          <w:rFonts w:ascii="Times New Roman" w:hAnsi="Times New Roman" w:cs="Times New Roman"/>
          <w:bCs/>
          <w:sz w:val="24"/>
          <w:szCs w:val="24"/>
          <w:lang w:val="en-US"/>
        </w:rPr>
        <w:lastRenderedPageBreak/>
        <w:t>messages across diverse linguistic audiences. For example, cultural references in an advertisement targeting a global audience may lose their resonance if not adapted appropriately, leading to potential miscommunication or cultural insensitivity.</w:t>
      </w:r>
    </w:p>
    <w:p w:rsidR="005C00AF" w:rsidRPr="007404C6" w:rsidRDefault="005C00AF" w:rsidP="005C00AF">
      <w:pPr>
        <w:jc w:val="both"/>
        <w:rPr>
          <w:rFonts w:ascii="Times New Roman" w:hAnsi="Times New Roman" w:cs="Times New Roman"/>
          <w:bCs/>
          <w:sz w:val="24"/>
          <w:szCs w:val="24"/>
          <w:lang w:val="en-US"/>
        </w:rPr>
      </w:pPr>
      <w:r w:rsidRPr="007404C6">
        <w:rPr>
          <w:rFonts w:ascii="Times New Roman" w:hAnsi="Times New Roman" w:cs="Times New Roman"/>
          <w:bCs/>
          <w:sz w:val="24"/>
          <w:szCs w:val="24"/>
          <w:lang w:val="en-US"/>
        </w:rPr>
        <w:t>The integration of lacunas into educational and translational practices highlights their importance in fostering intercultural competence. Language educators and translators play a crucial role in identifying and addressing these gaps, equipping learners with the tools to navigate linguistic and cultural differences. Incorporating lacunas into language curricula can enhance learners’ awareness of cultural nuances and improve their communication skills in multicultural settings.</w:t>
      </w:r>
    </w:p>
    <w:p w:rsidR="005C00AF" w:rsidRPr="007404C6" w:rsidRDefault="005C00AF" w:rsidP="005C00AF">
      <w:pPr>
        <w:jc w:val="both"/>
        <w:rPr>
          <w:rFonts w:ascii="Times New Roman" w:hAnsi="Times New Roman" w:cs="Times New Roman"/>
          <w:bCs/>
          <w:sz w:val="24"/>
          <w:szCs w:val="24"/>
          <w:lang w:val="en-US"/>
        </w:rPr>
      </w:pPr>
      <w:r w:rsidRPr="007404C6">
        <w:rPr>
          <w:rFonts w:ascii="Times New Roman" w:hAnsi="Times New Roman" w:cs="Times New Roman"/>
          <w:bCs/>
          <w:sz w:val="24"/>
          <w:szCs w:val="24"/>
          <w:lang w:val="en-US"/>
        </w:rPr>
        <w:t>Moreover, the study emphasizes the need for methodological approaches that prioritize cultural sensitivity and contextual relevance. Strategies such as content localization, adaptive translation, and multimodal communication can effectively bridge lacunas in media discourse. Future research could explore the implications of lacunas in emerging digital media platforms, such as virtual reality and augmented reality environments, where linguistic and cultural representation play a critical role in user experience.</w:t>
      </w:r>
    </w:p>
    <w:p w:rsidR="005C00AF" w:rsidRPr="007404C6" w:rsidRDefault="005C00AF" w:rsidP="005C00AF">
      <w:pPr>
        <w:jc w:val="both"/>
        <w:rPr>
          <w:rFonts w:ascii="Times New Roman" w:hAnsi="Times New Roman" w:cs="Times New Roman"/>
          <w:bCs/>
          <w:sz w:val="24"/>
          <w:szCs w:val="24"/>
          <w:lang w:val="en-US"/>
        </w:rPr>
      </w:pPr>
    </w:p>
    <w:p w:rsidR="005C00AF" w:rsidRPr="007404C6" w:rsidRDefault="005C00AF" w:rsidP="005C00AF">
      <w:pPr>
        <w:jc w:val="both"/>
        <w:rPr>
          <w:rFonts w:ascii="Times New Roman" w:hAnsi="Times New Roman" w:cs="Times New Roman"/>
          <w:b/>
          <w:bCs/>
          <w:sz w:val="24"/>
          <w:szCs w:val="24"/>
          <w:lang w:val="en-US"/>
        </w:rPr>
      </w:pPr>
      <w:r w:rsidRPr="007404C6">
        <w:rPr>
          <w:rFonts w:ascii="Times New Roman" w:hAnsi="Times New Roman" w:cs="Times New Roman"/>
          <w:b/>
          <w:bCs/>
          <w:sz w:val="24"/>
          <w:szCs w:val="24"/>
          <w:lang w:val="en-US"/>
        </w:rPr>
        <w:t>Conclusion</w:t>
      </w:r>
    </w:p>
    <w:p w:rsidR="005C00AF" w:rsidRPr="007404C6" w:rsidRDefault="005C00AF" w:rsidP="005C00AF">
      <w:pPr>
        <w:jc w:val="both"/>
        <w:rPr>
          <w:rFonts w:ascii="Times New Roman" w:hAnsi="Times New Roman" w:cs="Times New Roman"/>
          <w:bCs/>
          <w:sz w:val="24"/>
          <w:szCs w:val="24"/>
          <w:lang w:val="en-US"/>
        </w:rPr>
      </w:pPr>
      <w:r w:rsidRPr="007404C6">
        <w:rPr>
          <w:rFonts w:ascii="Times New Roman" w:hAnsi="Times New Roman" w:cs="Times New Roman"/>
          <w:bCs/>
          <w:sz w:val="24"/>
          <w:szCs w:val="24"/>
          <w:lang w:val="en-US"/>
        </w:rPr>
        <w:t>In conclusion, lacunas serve as both challenges and opportunities in media discourse, offering insights into the complexities of intercultural communication. By addressing these gaps through systematic analysis and adaptive strategies, media professionals and linguists can contribute to a more inclusive and effective global communication landscape.</w:t>
      </w:r>
    </w:p>
    <w:p w:rsidR="005C00AF" w:rsidRPr="007404C6" w:rsidRDefault="005C00AF" w:rsidP="005C00AF">
      <w:pPr>
        <w:jc w:val="both"/>
        <w:rPr>
          <w:rFonts w:ascii="Times New Roman" w:hAnsi="Times New Roman" w:cs="Times New Roman"/>
          <w:sz w:val="24"/>
          <w:szCs w:val="24"/>
          <w:lang w:val="en-US"/>
        </w:rPr>
      </w:pPr>
      <w:r w:rsidRPr="007404C6">
        <w:rPr>
          <w:rFonts w:ascii="Times New Roman" w:hAnsi="Times New Roman" w:cs="Times New Roman"/>
          <w:sz w:val="24"/>
          <w:szCs w:val="24"/>
          <w:lang w:val="en-US"/>
        </w:rPr>
        <w:t xml:space="preserve">  Lacunas in media discourse are not mere absences but dynamic spaces that reveal the interplay between language and culture. Understanding their structural and functional dimensions enhances our comprehension of intercultural communication and media linguistics. By employing a robust methodological framework, this study contributes to the growing body of knowledge on linguistic gaps and their implications in a globalized world.</w:t>
      </w:r>
    </w:p>
    <w:p w:rsidR="005C00AF" w:rsidRPr="007404C6" w:rsidRDefault="005C00AF" w:rsidP="005C00AF">
      <w:pPr>
        <w:jc w:val="both"/>
        <w:rPr>
          <w:rFonts w:ascii="Times New Roman" w:hAnsi="Times New Roman" w:cs="Times New Roman"/>
          <w:b/>
          <w:bCs/>
          <w:sz w:val="24"/>
          <w:szCs w:val="24"/>
          <w:lang w:val="en-US"/>
        </w:rPr>
      </w:pPr>
      <w:proofErr w:type="spellStart"/>
      <w:r w:rsidRPr="007404C6">
        <w:rPr>
          <w:rFonts w:ascii="Times New Roman" w:hAnsi="Times New Roman" w:cs="Times New Roman"/>
          <w:b/>
          <w:bCs/>
          <w:sz w:val="24"/>
          <w:szCs w:val="24"/>
        </w:rPr>
        <w:t>References</w:t>
      </w:r>
      <w:proofErr w:type="spellEnd"/>
    </w:p>
    <w:p w:rsidR="005C00AF" w:rsidRPr="007404C6" w:rsidRDefault="005C00AF" w:rsidP="005C00AF">
      <w:pPr>
        <w:jc w:val="both"/>
        <w:rPr>
          <w:rFonts w:ascii="Times New Roman" w:hAnsi="Times New Roman" w:cs="Times New Roman"/>
          <w:sz w:val="24"/>
          <w:szCs w:val="24"/>
          <w:lang w:val="en-US"/>
        </w:rPr>
      </w:pPr>
      <w:r w:rsidRPr="007404C6">
        <w:rPr>
          <w:rFonts w:ascii="Times New Roman" w:hAnsi="Times New Roman" w:cs="Times New Roman"/>
          <w:sz w:val="24"/>
          <w:szCs w:val="24"/>
          <w:lang w:val="en-US"/>
        </w:rPr>
        <w:t xml:space="preserve">1. </w:t>
      </w:r>
      <w:proofErr w:type="spellStart"/>
      <w:r w:rsidRPr="007404C6">
        <w:rPr>
          <w:rFonts w:ascii="Times New Roman" w:hAnsi="Times New Roman" w:cs="Times New Roman"/>
          <w:sz w:val="24"/>
          <w:szCs w:val="24"/>
          <w:lang w:val="en-US"/>
        </w:rPr>
        <w:t>Bykova</w:t>
      </w:r>
      <w:proofErr w:type="spellEnd"/>
      <w:r w:rsidRPr="007404C6">
        <w:rPr>
          <w:rFonts w:ascii="Times New Roman" w:hAnsi="Times New Roman" w:cs="Times New Roman"/>
          <w:sz w:val="24"/>
          <w:szCs w:val="24"/>
          <w:lang w:val="en-US"/>
        </w:rPr>
        <w:t xml:space="preserve"> G.V. </w:t>
      </w:r>
      <w:proofErr w:type="spellStart"/>
      <w:r w:rsidRPr="007404C6">
        <w:rPr>
          <w:rFonts w:ascii="Times New Roman" w:hAnsi="Times New Roman" w:cs="Times New Roman"/>
          <w:sz w:val="24"/>
          <w:szCs w:val="24"/>
          <w:lang w:val="en-US"/>
        </w:rPr>
        <w:t>Lakunarnost</w:t>
      </w:r>
      <w:proofErr w:type="spellEnd"/>
      <w:r w:rsidRPr="007404C6">
        <w:rPr>
          <w:rFonts w:ascii="Times New Roman" w:hAnsi="Times New Roman" w:cs="Times New Roman"/>
          <w:sz w:val="24"/>
          <w:szCs w:val="24"/>
          <w:lang w:val="en-US"/>
        </w:rPr>
        <w:t xml:space="preserve"> </w:t>
      </w:r>
      <w:proofErr w:type="spellStart"/>
      <w:r w:rsidRPr="007404C6">
        <w:rPr>
          <w:rFonts w:ascii="Times New Roman" w:hAnsi="Times New Roman" w:cs="Times New Roman"/>
          <w:sz w:val="24"/>
          <w:szCs w:val="24"/>
          <w:lang w:val="en-US"/>
        </w:rPr>
        <w:t>kak</w:t>
      </w:r>
      <w:proofErr w:type="spellEnd"/>
      <w:r w:rsidRPr="007404C6">
        <w:rPr>
          <w:rFonts w:ascii="Times New Roman" w:hAnsi="Times New Roman" w:cs="Times New Roman"/>
          <w:sz w:val="24"/>
          <w:szCs w:val="24"/>
          <w:lang w:val="en-US"/>
        </w:rPr>
        <w:t xml:space="preserve"> </w:t>
      </w:r>
      <w:proofErr w:type="spellStart"/>
      <w:r w:rsidRPr="007404C6">
        <w:rPr>
          <w:rFonts w:ascii="Times New Roman" w:hAnsi="Times New Roman" w:cs="Times New Roman"/>
          <w:sz w:val="24"/>
          <w:szCs w:val="24"/>
          <w:lang w:val="en-US"/>
        </w:rPr>
        <w:t>kategoriya</w:t>
      </w:r>
      <w:proofErr w:type="spellEnd"/>
      <w:r w:rsidRPr="007404C6">
        <w:rPr>
          <w:rFonts w:ascii="Times New Roman" w:hAnsi="Times New Roman" w:cs="Times New Roman"/>
          <w:sz w:val="24"/>
          <w:szCs w:val="24"/>
          <w:lang w:val="en-US"/>
        </w:rPr>
        <w:t xml:space="preserve"> </w:t>
      </w:r>
      <w:proofErr w:type="spellStart"/>
      <w:r w:rsidRPr="007404C6">
        <w:rPr>
          <w:rFonts w:ascii="Times New Roman" w:hAnsi="Times New Roman" w:cs="Times New Roman"/>
          <w:sz w:val="24"/>
          <w:szCs w:val="24"/>
          <w:lang w:val="en-US"/>
        </w:rPr>
        <w:t>leksicheskoy</w:t>
      </w:r>
      <w:proofErr w:type="spellEnd"/>
      <w:r w:rsidRPr="007404C6">
        <w:rPr>
          <w:rFonts w:ascii="Times New Roman" w:hAnsi="Times New Roman" w:cs="Times New Roman"/>
          <w:sz w:val="24"/>
          <w:szCs w:val="24"/>
          <w:lang w:val="en-US"/>
        </w:rPr>
        <w:t xml:space="preserve"> </w:t>
      </w:r>
      <w:proofErr w:type="spellStart"/>
      <w:r w:rsidRPr="007404C6">
        <w:rPr>
          <w:rFonts w:ascii="Times New Roman" w:hAnsi="Times New Roman" w:cs="Times New Roman"/>
          <w:sz w:val="24"/>
          <w:szCs w:val="24"/>
          <w:lang w:val="en-US"/>
        </w:rPr>
        <w:t>sistemologii</w:t>
      </w:r>
      <w:proofErr w:type="spellEnd"/>
      <w:proofErr w:type="gramStart"/>
      <w:r w:rsidRPr="007404C6">
        <w:rPr>
          <w:rFonts w:ascii="Times New Roman" w:hAnsi="Times New Roman" w:cs="Times New Roman"/>
          <w:sz w:val="24"/>
          <w:szCs w:val="24"/>
          <w:lang w:val="en-US"/>
        </w:rPr>
        <w:t>.-</w:t>
      </w:r>
      <w:proofErr w:type="gramEnd"/>
      <w:r w:rsidRPr="007404C6">
        <w:rPr>
          <w:rFonts w:ascii="Times New Roman" w:hAnsi="Times New Roman" w:cs="Times New Roman"/>
          <w:sz w:val="24"/>
          <w:szCs w:val="24"/>
          <w:lang w:val="en-US"/>
        </w:rPr>
        <w:t xml:space="preserve"> </w:t>
      </w:r>
      <w:proofErr w:type="spellStart"/>
      <w:r w:rsidRPr="007404C6">
        <w:rPr>
          <w:rFonts w:ascii="Times New Roman" w:hAnsi="Times New Roman" w:cs="Times New Roman"/>
          <w:sz w:val="24"/>
          <w:szCs w:val="24"/>
        </w:rPr>
        <w:t>Blagoveshchensk</w:t>
      </w:r>
      <w:proofErr w:type="spellEnd"/>
      <w:r w:rsidRPr="007404C6">
        <w:rPr>
          <w:rFonts w:ascii="Times New Roman" w:hAnsi="Times New Roman" w:cs="Times New Roman"/>
          <w:sz w:val="24"/>
          <w:szCs w:val="24"/>
        </w:rPr>
        <w:t xml:space="preserve">: </w:t>
      </w:r>
      <w:proofErr w:type="spellStart"/>
      <w:r w:rsidRPr="007404C6">
        <w:rPr>
          <w:rFonts w:ascii="Times New Roman" w:hAnsi="Times New Roman" w:cs="Times New Roman"/>
          <w:sz w:val="24"/>
          <w:szCs w:val="24"/>
        </w:rPr>
        <w:t>Izd-vo</w:t>
      </w:r>
      <w:proofErr w:type="spellEnd"/>
      <w:r w:rsidRPr="007404C6">
        <w:rPr>
          <w:rFonts w:ascii="Times New Roman" w:hAnsi="Times New Roman" w:cs="Times New Roman"/>
          <w:sz w:val="24"/>
          <w:szCs w:val="24"/>
        </w:rPr>
        <w:t xml:space="preserve"> BGPU, 2003.S.201-260</w:t>
      </w:r>
    </w:p>
    <w:p w:rsidR="005C00AF" w:rsidRPr="007404C6" w:rsidRDefault="005C00AF" w:rsidP="005C00AF">
      <w:pPr>
        <w:jc w:val="both"/>
        <w:rPr>
          <w:rFonts w:ascii="Times New Roman" w:hAnsi="Times New Roman" w:cs="Times New Roman"/>
          <w:sz w:val="24"/>
          <w:szCs w:val="24"/>
          <w:lang w:val="en-US"/>
        </w:rPr>
      </w:pPr>
      <w:proofErr w:type="gramStart"/>
      <w:r w:rsidRPr="007404C6">
        <w:rPr>
          <w:rFonts w:ascii="Times New Roman" w:hAnsi="Times New Roman" w:cs="Times New Roman"/>
          <w:sz w:val="24"/>
          <w:szCs w:val="24"/>
          <w:lang w:val="en-US"/>
        </w:rPr>
        <w:t>2.Jakobson</w:t>
      </w:r>
      <w:proofErr w:type="gramEnd"/>
      <w:r w:rsidRPr="007404C6">
        <w:rPr>
          <w:rFonts w:ascii="Times New Roman" w:hAnsi="Times New Roman" w:cs="Times New Roman"/>
          <w:sz w:val="24"/>
          <w:szCs w:val="24"/>
          <w:lang w:val="en-US"/>
        </w:rPr>
        <w:t xml:space="preserve">, R. (1959). </w:t>
      </w:r>
      <w:proofErr w:type="gramStart"/>
      <w:r w:rsidRPr="007404C6">
        <w:rPr>
          <w:rFonts w:ascii="Times New Roman" w:hAnsi="Times New Roman" w:cs="Times New Roman"/>
          <w:sz w:val="24"/>
          <w:szCs w:val="24"/>
          <w:lang w:val="en-US"/>
        </w:rPr>
        <w:t>On Linguistic Aspects of Translation.</w:t>
      </w:r>
      <w:proofErr w:type="gramEnd"/>
      <w:r w:rsidRPr="007404C6">
        <w:rPr>
          <w:rFonts w:ascii="Times New Roman" w:hAnsi="Times New Roman" w:cs="Times New Roman"/>
          <w:sz w:val="24"/>
          <w:szCs w:val="24"/>
          <w:lang w:val="en-US"/>
        </w:rPr>
        <w:t xml:space="preserve"> </w:t>
      </w:r>
      <w:proofErr w:type="gramStart"/>
      <w:r w:rsidRPr="007404C6">
        <w:rPr>
          <w:rFonts w:ascii="Times New Roman" w:hAnsi="Times New Roman" w:cs="Times New Roman"/>
          <w:sz w:val="24"/>
          <w:szCs w:val="24"/>
          <w:lang w:val="en-US"/>
        </w:rPr>
        <w:t xml:space="preserve">In R. A. Brower (Ed.), </w:t>
      </w:r>
      <w:r w:rsidRPr="007404C6">
        <w:rPr>
          <w:rFonts w:ascii="Times New Roman" w:hAnsi="Times New Roman" w:cs="Times New Roman"/>
          <w:i/>
          <w:iCs/>
          <w:sz w:val="24"/>
          <w:szCs w:val="24"/>
          <w:lang w:val="en-US"/>
        </w:rPr>
        <w:t>On Translation</w:t>
      </w:r>
      <w:r w:rsidRPr="007404C6">
        <w:rPr>
          <w:rFonts w:ascii="Times New Roman" w:hAnsi="Times New Roman" w:cs="Times New Roman"/>
          <w:sz w:val="24"/>
          <w:szCs w:val="24"/>
          <w:lang w:val="en-US"/>
        </w:rPr>
        <w:t>.</w:t>
      </w:r>
      <w:proofErr w:type="gramEnd"/>
      <w:r w:rsidRPr="007404C6">
        <w:rPr>
          <w:rFonts w:ascii="Times New Roman" w:hAnsi="Times New Roman" w:cs="Times New Roman"/>
          <w:sz w:val="24"/>
          <w:szCs w:val="24"/>
          <w:lang w:val="en-US"/>
        </w:rPr>
        <w:t xml:space="preserve"> </w:t>
      </w:r>
      <w:proofErr w:type="spellStart"/>
      <w:r w:rsidRPr="007404C6">
        <w:rPr>
          <w:rFonts w:ascii="Times New Roman" w:hAnsi="Times New Roman" w:cs="Times New Roman"/>
          <w:sz w:val="24"/>
          <w:szCs w:val="24"/>
        </w:rPr>
        <w:t>Harvard</w:t>
      </w:r>
      <w:proofErr w:type="spellEnd"/>
      <w:r w:rsidRPr="007404C6">
        <w:rPr>
          <w:rFonts w:ascii="Times New Roman" w:hAnsi="Times New Roman" w:cs="Times New Roman"/>
          <w:sz w:val="24"/>
          <w:szCs w:val="24"/>
        </w:rPr>
        <w:t xml:space="preserve"> </w:t>
      </w:r>
      <w:proofErr w:type="spellStart"/>
      <w:r w:rsidRPr="007404C6">
        <w:rPr>
          <w:rFonts w:ascii="Times New Roman" w:hAnsi="Times New Roman" w:cs="Times New Roman"/>
          <w:sz w:val="24"/>
          <w:szCs w:val="24"/>
        </w:rPr>
        <w:t>University</w:t>
      </w:r>
      <w:proofErr w:type="spellEnd"/>
      <w:r w:rsidRPr="007404C6">
        <w:rPr>
          <w:rFonts w:ascii="Times New Roman" w:hAnsi="Times New Roman" w:cs="Times New Roman"/>
          <w:sz w:val="24"/>
          <w:szCs w:val="24"/>
        </w:rPr>
        <w:t xml:space="preserve"> </w:t>
      </w:r>
      <w:proofErr w:type="spellStart"/>
      <w:r w:rsidRPr="007404C6">
        <w:rPr>
          <w:rFonts w:ascii="Times New Roman" w:hAnsi="Times New Roman" w:cs="Times New Roman"/>
          <w:sz w:val="24"/>
          <w:szCs w:val="24"/>
        </w:rPr>
        <w:t>Press</w:t>
      </w:r>
      <w:proofErr w:type="spellEnd"/>
      <w:r w:rsidRPr="007404C6">
        <w:rPr>
          <w:rFonts w:ascii="Times New Roman" w:hAnsi="Times New Roman" w:cs="Times New Roman"/>
          <w:sz w:val="24"/>
          <w:szCs w:val="24"/>
        </w:rPr>
        <w:t>.</w:t>
      </w:r>
    </w:p>
    <w:p w:rsidR="005C00AF" w:rsidRPr="007404C6" w:rsidRDefault="005C00AF" w:rsidP="005C00AF">
      <w:pPr>
        <w:jc w:val="both"/>
        <w:rPr>
          <w:rFonts w:ascii="Times New Roman" w:hAnsi="Times New Roman" w:cs="Times New Roman"/>
          <w:sz w:val="24"/>
          <w:szCs w:val="24"/>
          <w:lang w:val="en-US"/>
        </w:rPr>
      </w:pPr>
      <w:r w:rsidRPr="007404C6">
        <w:rPr>
          <w:rFonts w:ascii="Times New Roman" w:hAnsi="Times New Roman" w:cs="Times New Roman"/>
          <w:sz w:val="24"/>
          <w:szCs w:val="24"/>
          <w:lang w:val="en-US"/>
        </w:rPr>
        <w:t>3.</w:t>
      </w:r>
      <w:r w:rsidRPr="007404C6">
        <w:rPr>
          <w:rFonts w:ascii="Verdana" w:hAnsi="Verdana"/>
          <w:color w:val="333333"/>
          <w:sz w:val="24"/>
          <w:szCs w:val="24"/>
          <w:shd w:val="clear" w:color="auto" w:fill="FFFFFF"/>
          <w:lang w:val="en-US"/>
        </w:rPr>
        <w:t xml:space="preserve"> </w:t>
      </w:r>
      <w:proofErr w:type="spellStart"/>
      <w:r w:rsidRPr="007404C6">
        <w:rPr>
          <w:rFonts w:ascii="Times New Roman" w:hAnsi="Times New Roman" w:cs="Times New Roman"/>
          <w:sz w:val="24"/>
          <w:szCs w:val="24"/>
          <w:lang w:val="en-US"/>
        </w:rPr>
        <w:t>Kholmonova</w:t>
      </w:r>
      <w:proofErr w:type="spellEnd"/>
      <w:r w:rsidRPr="007404C6">
        <w:rPr>
          <w:rFonts w:ascii="Times New Roman" w:hAnsi="Times New Roman" w:cs="Times New Roman"/>
          <w:sz w:val="24"/>
          <w:szCs w:val="24"/>
          <w:lang w:val="en-US"/>
        </w:rPr>
        <w:t xml:space="preserve"> Z., </w:t>
      </w:r>
      <w:proofErr w:type="spellStart"/>
      <w:r w:rsidRPr="007404C6">
        <w:rPr>
          <w:rFonts w:ascii="Times New Roman" w:hAnsi="Times New Roman" w:cs="Times New Roman"/>
          <w:sz w:val="24"/>
          <w:szCs w:val="24"/>
          <w:lang w:val="en-US"/>
        </w:rPr>
        <w:t>Saidahmedova</w:t>
      </w:r>
      <w:proofErr w:type="spellEnd"/>
      <w:r w:rsidRPr="007404C6">
        <w:rPr>
          <w:rFonts w:ascii="Times New Roman" w:hAnsi="Times New Roman" w:cs="Times New Roman"/>
          <w:sz w:val="24"/>
          <w:szCs w:val="24"/>
          <w:lang w:val="en-US"/>
        </w:rPr>
        <w:t xml:space="preserve"> O., </w:t>
      </w:r>
      <w:proofErr w:type="spellStart"/>
      <w:r w:rsidRPr="007404C6">
        <w:rPr>
          <w:rFonts w:ascii="Times New Roman" w:hAnsi="Times New Roman" w:cs="Times New Roman"/>
          <w:sz w:val="24"/>
          <w:szCs w:val="24"/>
          <w:lang w:val="en-US"/>
        </w:rPr>
        <w:t>Nurillaeva</w:t>
      </w:r>
      <w:proofErr w:type="spellEnd"/>
      <w:r w:rsidRPr="007404C6">
        <w:rPr>
          <w:rFonts w:ascii="Times New Roman" w:hAnsi="Times New Roman" w:cs="Times New Roman"/>
          <w:sz w:val="24"/>
          <w:szCs w:val="24"/>
          <w:lang w:val="en-US"/>
        </w:rPr>
        <w:t xml:space="preserve"> O. Research of concepts of </w:t>
      </w:r>
      <w:proofErr w:type="spellStart"/>
      <w:r w:rsidRPr="007404C6">
        <w:rPr>
          <w:rFonts w:ascii="Times New Roman" w:hAnsi="Times New Roman" w:cs="Times New Roman"/>
          <w:sz w:val="24"/>
          <w:szCs w:val="24"/>
          <w:lang w:val="en-US"/>
        </w:rPr>
        <w:t>linguoculturology</w:t>
      </w:r>
      <w:proofErr w:type="spellEnd"/>
      <w:r w:rsidRPr="007404C6">
        <w:rPr>
          <w:rFonts w:ascii="Times New Roman" w:hAnsi="Times New Roman" w:cs="Times New Roman"/>
          <w:sz w:val="24"/>
          <w:szCs w:val="24"/>
          <w:lang w:val="en-US"/>
        </w:rPr>
        <w:t xml:space="preserve">. / </w:t>
      </w:r>
      <w:proofErr w:type="gramStart"/>
      <w:r w:rsidRPr="007404C6">
        <w:rPr>
          <w:rFonts w:ascii="Times New Roman" w:hAnsi="Times New Roman" w:cs="Times New Roman"/>
          <w:sz w:val="24"/>
          <w:szCs w:val="24"/>
          <w:lang w:val="en-US"/>
        </w:rPr>
        <w:t>monograph</w:t>
      </w:r>
      <w:proofErr w:type="gramEnd"/>
      <w:r w:rsidRPr="007404C6">
        <w:rPr>
          <w:rFonts w:ascii="Times New Roman" w:hAnsi="Times New Roman" w:cs="Times New Roman"/>
          <w:sz w:val="24"/>
          <w:szCs w:val="24"/>
          <w:lang w:val="en-US"/>
        </w:rPr>
        <w:t xml:space="preserve"> / T .: NAVRO'Z, 2018.</w:t>
      </w:r>
    </w:p>
    <w:p w:rsidR="005C00AF" w:rsidRPr="007404C6" w:rsidRDefault="005C00AF" w:rsidP="005C00AF">
      <w:pPr>
        <w:jc w:val="both"/>
        <w:rPr>
          <w:rFonts w:ascii="Times New Roman" w:hAnsi="Times New Roman" w:cs="Times New Roman"/>
          <w:sz w:val="24"/>
          <w:szCs w:val="24"/>
        </w:rPr>
      </w:pPr>
      <w:proofErr w:type="gramStart"/>
      <w:r w:rsidRPr="007404C6">
        <w:rPr>
          <w:rFonts w:ascii="Times New Roman" w:hAnsi="Times New Roman" w:cs="Times New Roman"/>
          <w:sz w:val="24"/>
          <w:szCs w:val="24"/>
          <w:lang w:val="en-US"/>
        </w:rPr>
        <w:t>4.Halliday</w:t>
      </w:r>
      <w:proofErr w:type="gramEnd"/>
      <w:r w:rsidRPr="007404C6">
        <w:rPr>
          <w:rFonts w:ascii="Times New Roman" w:hAnsi="Times New Roman" w:cs="Times New Roman"/>
          <w:sz w:val="24"/>
          <w:szCs w:val="24"/>
          <w:lang w:val="en-US"/>
        </w:rPr>
        <w:t xml:space="preserve">, M. A. K. (1978). </w:t>
      </w:r>
      <w:r w:rsidRPr="007404C6">
        <w:rPr>
          <w:rFonts w:ascii="Times New Roman" w:hAnsi="Times New Roman" w:cs="Times New Roman"/>
          <w:i/>
          <w:iCs/>
          <w:sz w:val="24"/>
          <w:szCs w:val="24"/>
          <w:lang w:val="en-US"/>
        </w:rPr>
        <w:t>Language as Social Semiotic: The Social Interpretation of Language and Meaning</w:t>
      </w:r>
      <w:r w:rsidRPr="007404C6">
        <w:rPr>
          <w:rFonts w:ascii="Times New Roman" w:hAnsi="Times New Roman" w:cs="Times New Roman"/>
          <w:sz w:val="24"/>
          <w:szCs w:val="24"/>
          <w:lang w:val="en-US"/>
        </w:rPr>
        <w:t xml:space="preserve">. </w:t>
      </w:r>
      <w:proofErr w:type="spellStart"/>
      <w:r w:rsidRPr="007404C6">
        <w:rPr>
          <w:rFonts w:ascii="Times New Roman" w:hAnsi="Times New Roman" w:cs="Times New Roman"/>
          <w:sz w:val="24"/>
          <w:szCs w:val="24"/>
        </w:rPr>
        <w:t>Edward</w:t>
      </w:r>
      <w:proofErr w:type="spellEnd"/>
      <w:r w:rsidRPr="007404C6">
        <w:rPr>
          <w:rFonts w:ascii="Times New Roman" w:hAnsi="Times New Roman" w:cs="Times New Roman"/>
          <w:sz w:val="24"/>
          <w:szCs w:val="24"/>
        </w:rPr>
        <w:t xml:space="preserve"> </w:t>
      </w:r>
      <w:proofErr w:type="spellStart"/>
      <w:r w:rsidRPr="007404C6">
        <w:rPr>
          <w:rFonts w:ascii="Times New Roman" w:hAnsi="Times New Roman" w:cs="Times New Roman"/>
          <w:sz w:val="24"/>
          <w:szCs w:val="24"/>
        </w:rPr>
        <w:t>Arnold</w:t>
      </w:r>
      <w:proofErr w:type="spellEnd"/>
      <w:r w:rsidRPr="007404C6">
        <w:rPr>
          <w:rFonts w:ascii="Times New Roman" w:hAnsi="Times New Roman" w:cs="Times New Roman"/>
          <w:sz w:val="24"/>
          <w:szCs w:val="24"/>
        </w:rPr>
        <w:t>.</w:t>
      </w:r>
    </w:p>
    <w:p w:rsidR="00585E08" w:rsidRPr="007404C6" w:rsidRDefault="005C00AF" w:rsidP="005C00AF">
      <w:pPr>
        <w:jc w:val="both"/>
        <w:rPr>
          <w:rFonts w:ascii="Times New Roman" w:hAnsi="Times New Roman" w:cs="Times New Roman"/>
          <w:sz w:val="24"/>
          <w:szCs w:val="24"/>
          <w:lang w:val="uz-Cyrl-UZ"/>
        </w:rPr>
      </w:pPr>
      <w:proofErr w:type="gramStart"/>
      <w:r w:rsidRPr="007404C6">
        <w:rPr>
          <w:rFonts w:ascii="Times New Roman" w:hAnsi="Times New Roman" w:cs="Times New Roman"/>
          <w:sz w:val="24"/>
          <w:szCs w:val="24"/>
          <w:lang w:val="en-US"/>
        </w:rPr>
        <w:t>5.Van</w:t>
      </w:r>
      <w:proofErr w:type="gramEnd"/>
      <w:r w:rsidRPr="007404C6">
        <w:rPr>
          <w:rFonts w:ascii="Times New Roman" w:hAnsi="Times New Roman" w:cs="Times New Roman"/>
          <w:sz w:val="24"/>
          <w:szCs w:val="24"/>
          <w:lang w:val="en-US"/>
        </w:rPr>
        <w:t xml:space="preserve"> </w:t>
      </w:r>
      <w:proofErr w:type="spellStart"/>
      <w:r w:rsidRPr="007404C6">
        <w:rPr>
          <w:rFonts w:ascii="Times New Roman" w:hAnsi="Times New Roman" w:cs="Times New Roman"/>
          <w:sz w:val="24"/>
          <w:szCs w:val="24"/>
          <w:lang w:val="en-US"/>
        </w:rPr>
        <w:t>Dijk</w:t>
      </w:r>
      <w:proofErr w:type="spellEnd"/>
      <w:r w:rsidRPr="007404C6">
        <w:rPr>
          <w:rFonts w:ascii="Times New Roman" w:hAnsi="Times New Roman" w:cs="Times New Roman"/>
          <w:sz w:val="24"/>
          <w:szCs w:val="24"/>
          <w:lang w:val="en-US"/>
        </w:rPr>
        <w:t xml:space="preserve">, T. A. (2006). </w:t>
      </w:r>
      <w:proofErr w:type="gramStart"/>
      <w:r w:rsidRPr="007404C6">
        <w:rPr>
          <w:rFonts w:ascii="Times New Roman" w:hAnsi="Times New Roman" w:cs="Times New Roman"/>
          <w:sz w:val="24"/>
          <w:szCs w:val="24"/>
          <w:lang w:val="en-US"/>
        </w:rPr>
        <w:t>Discourse and Manipulation.</w:t>
      </w:r>
      <w:proofErr w:type="gramEnd"/>
      <w:r w:rsidRPr="007404C6">
        <w:rPr>
          <w:rFonts w:ascii="Times New Roman" w:hAnsi="Times New Roman" w:cs="Times New Roman"/>
          <w:sz w:val="24"/>
          <w:szCs w:val="24"/>
          <w:lang w:val="en-US"/>
        </w:rPr>
        <w:t xml:space="preserve"> </w:t>
      </w:r>
      <w:r w:rsidRPr="007404C6">
        <w:rPr>
          <w:rFonts w:ascii="Times New Roman" w:hAnsi="Times New Roman" w:cs="Times New Roman"/>
          <w:i/>
          <w:iCs/>
          <w:sz w:val="24"/>
          <w:szCs w:val="24"/>
          <w:lang w:val="en-US"/>
        </w:rPr>
        <w:t>Discourse &amp; Society</w:t>
      </w:r>
      <w:r w:rsidRPr="007404C6">
        <w:rPr>
          <w:rFonts w:ascii="Times New Roman" w:hAnsi="Times New Roman" w:cs="Times New Roman"/>
          <w:sz w:val="24"/>
          <w:szCs w:val="24"/>
          <w:lang w:val="en-US"/>
        </w:rPr>
        <w:t xml:space="preserve">, 17(3), </w:t>
      </w:r>
    </w:p>
    <w:p w:rsidR="005C00AF" w:rsidRPr="007404C6" w:rsidRDefault="005C00AF" w:rsidP="005C00AF">
      <w:pPr>
        <w:jc w:val="both"/>
        <w:rPr>
          <w:rFonts w:ascii="Times New Roman" w:hAnsi="Times New Roman" w:cs="Times New Roman"/>
          <w:sz w:val="24"/>
          <w:szCs w:val="24"/>
          <w:lang w:val="uz-Cyrl-UZ"/>
        </w:rPr>
      </w:pPr>
      <w:r w:rsidRPr="0048624F">
        <w:rPr>
          <w:rFonts w:ascii="Times New Roman" w:hAnsi="Times New Roman" w:cs="Times New Roman"/>
          <w:sz w:val="24"/>
          <w:szCs w:val="24"/>
        </w:rPr>
        <w:t>359–83.</w:t>
      </w:r>
    </w:p>
    <w:p w:rsidR="00585E08" w:rsidRPr="007404C6" w:rsidRDefault="00585E08" w:rsidP="005C00AF">
      <w:pPr>
        <w:jc w:val="both"/>
        <w:rPr>
          <w:rFonts w:ascii="Times New Roman" w:hAnsi="Times New Roman" w:cs="Times New Roman"/>
          <w:sz w:val="24"/>
          <w:szCs w:val="24"/>
          <w:lang w:val="uz-Cyrl-UZ"/>
        </w:rPr>
      </w:pPr>
      <w:r w:rsidRPr="007404C6">
        <w:rPr>
          <w:rFonts w:ascii="Times New Roman" w:hAnsi="Times New Roman" w:cs="Times New Roman"/>
          <w:sz w:val="24"/>
          <w:szCs w:val="24"/>
          <w:lang w:val="uz-Cyrl-UZ"/>
        </w:rPr>
        <w:lastRenderedPageBreak/>
        <w:t>6.</w:t>
      </w:r>
      <w:r w:rsidRPr="007404C6">
        <w:rPr>
          <w:rFonts w:ascii="Arial" w:hAnsi="Arial" w:cs="Arial"/>
          <w:color w:val="222222"/>
          <w:sz w:val="24"/>
          <w:szCs w:val="24"/>
          <w:shd w:val="clear" w:color="auto" w:fill="FFFFFF"/>
        </w:rPr>
        <w:t xml:space="preserve"> </w:t>
      </w:r>
      <w:r w:rsidRPr="007404C6">
        <w:rPr>
          <w:rFonts w:ascii="Times New Roman" w:hAnsi="Times New Roman" w:cs="Times New Roman"/>
          <w:sz w:val="24"/>
          <w:szCs w:val="24"/>
        </w:rPr>
        <w:t xml:space="preserve">Абдуразакова, Шахида </w:t>
      </w:r>
      <w:proofErr w:type="spellStart"/>
      <w:r w:rsidRPr="007404C6">
        <w:rPr>
          <w:rFonts w:ascii="Times New Roman" w:hAnsi="Times New Roman" w:cs="Times New Roman"/>
          <w:sz w:val="24"/>
          <w:szCs w:val="24"/>
        </w:rPr>
        <w:t>Рахимовна</w:t>
      </w:r>
      <w:proofErr w:type="spellEnd"/>
      <w:r w:rsidRPr="007404C6">
        <w:rPr>
          <w:rFonts w:ascii="Times New Roman" w:hAnsi="Times New Roman" w:cs="Times New Roman"/>
          <w:sz w:val="24"/>
          <w:szCs w:val="24"/>
        </w:rPr>
        <w:t>. "Межязыковые лакуны и способы их перевода</w:t>
      </w:r>
      <w:proofErr w:type="gramStart"/>
      <w:r w:rsidRPr="007404C6">
        <w:rPr>
          <w:rFonts w:ascii="Times New Roman" w:hAnsi="Times New Roman" w:cs="Times New Roman"/>
          <w:sz w:val="24"/>
          <w:szCs w:val="24"/>
        </w:rPr>
        <w:t>." </w:t>
      </w:r>
      <w:proofErr w:type="gramEnd"/>
      <w:r w:rsidRPr="007404C6">
        <w:rPr>
          <w:rFonts w:ascii="Times New Roman" w:hAnsi="Times New Roman" w:cs="Times New Roman"/>
          <w:i/>
          <w:iCs/>
          <w:sz w:val="24"/>
          <w:szCs w:val="24"/>
        </w:rPr>
        <w:t>Филология и лингвистика в современном обществе</w:t>
      </w:r>
      <w:r w:rsidRPr="007404C6">
        <w:rPr>
          <w:rFonts w:ascii="Times New Roman" w:hAnsi="Times New Roman" w:cs="Times New Roman"/>
          <w:sz w:val="24"/>
          <w:szCs w:val="24"/>
        </w:rPr>
        <w:t>. 2012.</w:t>
      </w:r>
    </w:p>
    <w:p w:rsidR="00AE60B8" w:rsidRPr="007404C6" w:rsidRDefault="00AE60B8" w:rsidP="005C00AF">
      <w:pPr>
        <w:jc w:val="both"/>
        <w:rPr>
          <w:rFonts w:ascii="Times New Roman" w:hAnsi="Times New Roman" w:cs="Times New Roman"/>
          <w:sz w:val="24"/>
          <w:szCs w:val="24"/>
          <w:lang w:val="uz-Cyrl-UZ"/>
        </w:rPr>
      </w:pPr>
      <w:r w:rsidRPr="007404C6">
        <w:rPr>
          <w:rFonts w:ascii="Times New Roman" w:hAnsi="Times New Roman" w:cs="Times New Roman"/>
          <w:sz w:val="24"/>
          <w:szCs w:val="24"/>
          <w:lang w:val="uz-Cyrl-UZ"/>
        </w:rPr>
        <w:t>7.</w:t>
      </w:r>
      <w:r w:rsidRPr="007404C6">
        <w:rPr>
          <w:rFonts w:ascii="Arial" w:hAnsi="Arial" w:cs="Arial"/>
          <w:color w:val="222222"/>
          <w:sz w:val="24"/>
          <w:szCs w:val="24"/>
          <w:shd w:val="clear" w:color="auto" w:fill="FFFFFF"/>
        </w:rPr>
        <w:t xml:space="preserve"> </w:t>
      </w:r>
      <w:r w:rsidRPr="007404C6">
        <w:rPr>
          <w:rFonts w:ascii="Times New Roman" w:hAnsi="Times New Roman" w:cs="Times New Roman"/>
          <w:sz w:val="24"/>
          <w:szCs w:val="24"/>
        </w:rPr>
        <w:t xml:space="preserve">Абдуразакова, Шахида </w:t>
      </w:r>
      <w:proofErr w:type="spellStart"/>
      <w:r w:rsidRPr="007404C6">
        <w:rPr>
          <w:rFonts w:ascii="Times New Roman" w:hAnsi="Times New Roman" w:cs="Times New Roman"/>
          <w:sz w:val="24"/>
          <w:szCs w:val="24"/>
        </w:rPr>
        <w:t>Рахимовна</w:t>
      </w:r>
      <w:proofErr w:type="spellEnd"/>
      <w:r w:rsidRPr="007404C6">
        <w:rPr>
          <w:rFonts w:ascii="Times New Roman" w:hAnsi="Times New Roman" w:cs="Times New Roman"/>
          <w:sz w:val="24"/>
          <w:szCs w:val="24"/>
        </w:rPr>
        <w:t>. "К проблеме перевода социокультурных лакун</w:t>
      </w:r>
      <w:proofErr w:type="gramStart"/>
      <w:r w:rsidRPr="007404C6">
        <w:rPr>
          <w:rFonts w:ascii="Times New Roman" w:hAnsi="Times New Roman" w:cs="Times New Roman"/>
          <w:sz w:val="24"/>
          <w:szCs w:val="24"/>
        </w:rPr>
        <w:t>." </w:t>
      </w:r>
      <w:proofErr w:type="gramEnd"/>
      <w:r w:rsidRPr="007404C6">
        <w:rPr>
          <w:rFonts w:ascii="Times New Roman" w:hAnsi="Times New Roman" w:cs="Times New Roman"/>
          <w:i/>
          <w:iCs/>
          <w:sz w:val="24"/>
          <w:szCs w:val="24"/>
        </w:rPr>
        <w:t>Проблемы современной науки и образования</w:t>
      </w:r>
      <w:r w:rsidRPr="007404C6">
        <w:rPr>
          <w:rFonts w:ascii="Times New Roman" w:hAnsi="Times New Roman" w:cs="Times New Roman"/>
          <w:sz w:val="24"/>
          <w:szCs w:val="24"/>
        </w:rPr>
        <w:t> 5 (47) (2016): 167-170.</w:t>
      </w:r>
    </w:p>
    <w:p w:rsidR="005C00AF" w:rsidRPr="007404C6" w:rsidRDefault="005C00AF" w:rsidP="005C00AF">
      <w:pPr>
        <w:jc w:val="both"/>
        <w:rPr>
          <w:rFonts w:ascii="Times New Roman" w:hAnsi="Times New Roman" w:cs="Times New Roman"/>
          <w:sz w:val="24"/>
          <w:szCs w:val="24"/>
        </w:rPr>
      </w:pPr>
      <w:proofErr w:type="spellStart"/>
      <w:r w:rsidRPr="007404C6">
        <w:rPr>
          <w:rFonts w:ascii="Times New Roman" w:hAnsi="Times New Roman" w:cs="Times New Roman"/>
          <w:b/>
          <w:bCs/>
          <w:sz w:val="24"/>
          <w:szCs w:val="24"/>
        </w:rPr>
        <w:t>Web</w:t>
      </w:r>
      <w:proofErr w:type="spellEnd"/>
      <w:r w:rsidRPr="007404C6">
        <w:rPr>
          <w:rFonts w:ascii="Times New Roman" w:hAnsi="Times New Roman" w:cs="Times New Roman"/>
          <w:b/>
          <w:bCs/>
          <w:sz w:val="24"/>
          <w:szCs w:val="24"/>
        </w:rPr>
        <w:t xml:space="preserve"> </w:t>
      </w:r>
      <w:proofErr w:type="spellStart"/>
      <w:r w:rsidRPr="007404C6">
        <w:rPr>
          <w:rFonts w:ascii="Times New Roman" w:hAnsi="Times New Roman" w:cs="Times New Roman"/>
          <w:b/>
          <w:bCs/>
          <w:sz w:val="24"/>
          <w:szCs w:val="24"/>
        </w:rPr>
        <w:t>Resources</w:t>
      </w:r>
      <w:proofErr w:type="spellEnd"/>
    </w:p>
    <w:p w:rsidR="005C00AF" w:rsidRPr="007404C6" w:rsidRDefault="005C00AF" w:rsidP="005C00AF">
      <w:pPr>
        <w:numPr>
          <w:ilvl w:val="0"/>
          <w:numId w:val="5"/>
        </w:numPr>
        <w:jc w:val="both"/>
        <w:rPr>
          <w:rFonts w:ascii="Times New Roman" w:hAnsi="Times New Roman" w:cs="Times New Roman"/>
          <w:sz w:val="24"/>
          <w:szCs w:val="24"/>
        </w:rPr>
      </w:pPr>
      <w:r w:rsidRPr="007404C6">
        <w:rPr>
          <w:rFonts w:ascii="Times New Roman" w:hAnsi="Times New Roman" w:cs="Times New Roman"/>
          <w:sz w:val="24"/>
          <w:szCs w:val="24"/>
        </w:rPr>
        <w:t>https://www.sciencedirect.com</w:t>
      </w:r>
    </w:p>
    <w:p w:rsidR="005C00AF" w:rsidRPr="007404C6" w:rsidRDefault="005C00AF" w:rsidP="005C00AF">
      <w:pPr>
        <w:numPr>
          <w:ilvl w:val="0"/>
          <w:numId w:val="5"/>
        </w:numPr>
        <w:jc w:val="both"/>
        <w:rPr>
          <w:rFonts w:ascii="Times New Roman" w:hAnsi="Times New Roman" w:cs="Times New Roman"/>
          <w:sz w:val="24"/>
          <w:szCs w:val="24"/>
        </w:rPr>
      </w:pPr>
      <w:r w:rsidRPr="007404C6">
        <w:rPr>
          <w:rFonts w:ascii="Times New Roman" w:hAnsi="Times New Roman" w:cs="Times New Roman"/>
          <w:sz w:val="24"/>
          <w:szCs w:val="24"/>
        </w:rPr>
        <w:t>https://www.jstor.org</w:t>
      </w:r>
    </w:p>
    <w:p w:rsidR="005C00AF" w:rsidRPr="007404C6" w:rsidRDefault="005C00AF" w:rsidP="005C00AF">
      <w:pPr>
        <w:numPr>
          <w:ilvl w:val="0"/>
          <w:numId w:val="5"/>
        </w:numPr>
        <w:jc w:val="both"/>
        <w:rPr>
          <w:rFonts w:ascii="Times New Roman" w:hAnsi="Times New Roman" w:cs="Times New Roman"/>
          <w:sz w:val="24"/>
          <w:szCs w:val="24"/>
        </w:rPr>
      </w:pPr>
      <w:r w:rsidRPr="007404C6">
        <w:rPr>
          <w:rFonts w:ascii="Times New Roman" w:hAnsi="Times New Roman" w:cs="Times New Roman"/>
          <w:sz w:val="24"/>
          <w:szCs w:val="24"/>
        </w:rPr>
        <w:t>https://scholar.google.com</w:t>
      </w:r>
    </w:p>
    <w:p w:rsidR="005C00AF" w:rsidRPr="007404C6" w:rsidRDefault="005C00AF" w:rsidP="005C00AF">
      <w:pPr>
        <w:numPr>
          <w:ilvl w:val="0"/>
          <w:numId w:val="5"/>
        </w:numPr>
        <w:jc w:val="both"/>
        <w:rPr>
          <w:rFonts w:ascii="Times New Roman" w:hAnsi="Times New Roman" w:cs="Times New Roman"/>
          <w:sz w:val="24"/>
          <w:szCs w:val="24"/>
        </w:rPr>
      </w:pPr>
      <w:r w:rsidRPr="007404C6">
        <w:rPr>
          <w:rFonts w:ascii="Times New Roman" w:hAnsi="Times New Roman" w:cs="Times New Roman"/>
          <w:sz w:val="24"/>
          <w:szCs w:val="24"/>
        </w:rPr>
        <w:t>https://www.researchgate.net</w:t>
      </w:r>
    </w:p>
    <w:p w:rsidR="00E76B88" w:rsidRPr="007404C6" w:rsidRDefault="00E76B88" w:rsidP="005C00AF">
      <w:pPr>
        <w:jc w:val="both"/>
        <w:rPr>
          <w:rFonts w:ascii="Times New Roman" w:hAnsi="Times New Roman" w:cs="Times New Roman"/>
          <w:sz w:val="24"/>
          <w:szCs w:val="24"/>
        </w:rPr>
      </w:pPr>
    </w:p>
    <w:sectPr w:rsidR="00E76B88" w:rsidRPr="007404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7FD5"/>
    <w:multiLevelType w:val="multilevel"/>
    <w:tmpl w:val="E38C1E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A740897"/>
    <w:multiLevelType w:val="multilevel"/>
    <w:tmpl w:val="4DD20802"/>
    <w:lvl w:ilvl="0">
      <w:start w:val="1"/>
      <w:numFmt w:val="decimal"/>
      <w:lvlText w:val="%1."/>
      <w:lvlJc w:val="left"/>
      <w:pPr>
        <w:tabs>
          <w:tab w:val="num" w:pos="2912"/>
        </w:tabs>
        <w:ind w:left="2912" w:hanging="360"/>
      </w:pPr>
      <w:rPr>
        <w:lang w:val="en-US"/>
      </w:rPr>
    </w:lvl>
    <w:lvl w:ilvl="1" w:tentative="1">
      <w:start w:val="1"/>
      <w:numFmt w:val="decimal"/>
      <w:lvlText w:val="%2."/>
      <w:lvlJc w:val="left"/>
      <w:pPr>
        <w:tabs>
          <w:tab w:val="num" w:pos="3632"/>
        </w:tabs>
        <w:ind w:left="3632" w:hanging="360"/>
      </w:pPr>
    </w:lvl>
    <w:lvl w:ilvl="2" w:tentative="1">
      <w:start w:val="1"/>
      <w:numFmt w:val="decimal"/>
      <w:lvlText w:val="%3."/>
      <w:lvlJc w:val="left"/>
      <w:pPr>
        <w:tabs>
          <w:tab w:val="num" w:pos="4352"/>
        </w:tabs>
        <w:ind w:left="4352" w:hanging="360"/>
      </w:pPr>
    </w:lvl>
    <w:lvl w:ilvl="3" w:tentative="1">
      <w:start w:val="1"/>
      <w:numFmt w:val="decimal"/>
      <w:lvlText w:val="%4."/>
      <w:lvlJc w:val="left"/>
      <w:pPr>
        <w:tabs>
          <w:tab w:val="num" w:pos="5072"/>
        </w:tabs>
        <w:ind w:left="5072" w:hanging="360"/>
      </w:pPr>
    </w:lvl>
    <w:lvl w:ilvl="4" w:tentative="1">
      <w:start w:val="1"/>
      <w:numFmt w:val="decimal"/>
      <w:lvlText w:val="%5."/>
      <w:lvlJc w:val="left"/>
      <w:pPr>
        <w:tabs>
          <w:tab w:val="num" w:pos="5792"/>
        </w:tabs>
        <w:ind w:left="5792" w:hanging="360"/>
      </w:pPr>
    </w:lvl>
    <w:lvl w:ilvl="5" w:tentative="1">
      <w:start w:val="1"/>
      <w:numFmt w:val="decimal"/>
      <w:lvlText w:val="%6."/>
      <w:lvlJc w:val="left"/>
      <w:pPr>
        <w:tabs>
          <w:tab w:val="num" w:pos="6512"/>
        </w:tabs>
        <w:ind w:left="6512" w:hanging="360"/>
      </w:pPr>
    </w:lvl>
    <w:lvl w:ilvl="6" w:tentative="1">
      <w:start w:val="1"/>
      <w:numFmt w:val="decimal"/>
      <w:lvlText w:val="%7."/>
      <w:lvlJc w:val="left"/>
      <w:pPr>
        <w:tabs>
          <w:tab w:val="num" w:pos="7232"/>
        </w:tabs>
        <w:ind w:left="7232" w:hanging="360"/>
      </w:pPr>
    </w:lvl>
    <w:lvl w:ilvl="7" w:tentative="1">
      <w:start w:val="1"/>
      <w:numFmt w:val="decimal"/>
      <w:lvlText w:val="%8."/>
      <w:lvlJc w:val="left"/>
      <w:pPr>
        <w:tabs>
          <w:tab w:val="num" w:pos="7952"/>
        </w:tabs>
        <w:ind w:left="7952" w:hanging="360"/>
      </w:pPr>
    </w:lvl>
    <w:lvl w:ilvl="8" w:tentative="1">
      <w:start w:val="1"/>
      <w:numFmt w:val="decimal"/>
      <w:lvlText w:val="%9."/>
      <w:lvlJc w:val="left"/>
      <w:pPr>
        <w:tabs>
          <w:tab w:val="num" w:pos="8672"/>
        </w:tabs>
        <w:ind w:left="8672" w:hanging="360"/>
      </w:pPr>
    </w:lvl>
  </w:abstractNum>
  <w:abstractNum w:abstractNumId="2">
    <w:nsid w:val="1DA33355"/>
    <w:multiLevelType w:val="multilevel"/>
    <w:tmpl w:val="DDC21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79420B8"/>
    <w:multiLevelType w:val="multilevel"/>
    <w:tmpl w:val="F76A62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B41221D"/>
    <w:multiLevelType w:val="multilevel"/>
    <w:tmpl w:val="E2128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290745F"/>
    <w:multiLevelType w:val="multilevel"/>
    <w:tmpl w:val="7C4296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A61095C"/>
    <w:multiLevelType w:val="multilevel"/>
    <w:tmpl w:val="64EC1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F1F5636"/>
    <w:multiLevelType w:val="multilevel"/>
    <w:tmpl w:val="45A65D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3B70C33"/>
    <w:multiLevelType w:val="multilevel"/>
    <w:tmpl w:val="40F0C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5A16DF7"/>
    <w:multiLevelType w:val="multilevel"/>
    <w:tmpl w:val="E2349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7"/>
  </w:num>
  <w:num w:numId="4">
    <w:abstractNumId w:val="9"/>
  </w:num>
  <w:num w:numId="5">
    <w:abstractNumId w:val="6"/>
  </w:num>
  <w:num w:numId="6">
    <w:abstractNumId w:val="2"/>
  </w:num>
  <w:num w:numId="7">
    <w:abstractNumId w:val="4"/>
  </w:num>
  <w:num w:numId="8">
    <w:abstractNumId w:val="3"/>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589E"/>
    <w:rsid w:val="00364F1D"/>
    <w:rsid w:val="0048624F"/>
    <w:rsid w:val="00585E08"/>
    <w:rsid w:val="005C00AF"/>
    <w:rsid w:val="00734FDC"/>
    <w:rsid w:val="0073732A"/>
    <w:rsid w:val="007404C6"/>
    <w:rsid w:val="00A6589E"/>
    <w:rsid w:val="00AD7C67"/>
    <w:rsid w:val="00AE60B8"/>
    <w:rsid w:val="00D31185"/>
    <w:rsid w:val="00E12554"/>
    <w:rsid w:val="00E76B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5C00A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C00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C00AF"/>
    <w:rPr>
      <w:b/>
      <w:bCs/>
    </w:rPr>
  </w:style>
  <w:style w:type="character" w:customStyle="1" w:styleId="20">
    <w:name w:val="Заголовок 2 Знак"/>
    <w:basedOn w:val="a0"/>
    <w:link w:val="2"/>
    <w:uiPriority w:val="9"/>
    <w:semiHidden/>
    <w:rsid w:val="005C00AF"/>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5C00A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C00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C00AF"/>
    <w:rPr>
      <w:b/>
      <w:bCs/>
    </w:rPr>
  </w:style>
  <w:style w:type="character" w:customStyle="1" w:styleId="20">
    <w:name w:val="Заголовок 2 Знак"/>
    <w:basedOn w:val="a0"/>
    <w:link w:val="2"/>
    <w:uiPriority w:val="9"/>
    <w:semiHidden/>
    <w:rsid w:val="005C00AF"/>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149767">
      <w:bodyDiv w:val="1"/>
      <w:marLeft w:val="0"/>
      <w:marRight w:val="0"/>
      <w:marTop w:val="0"/>
      <w:marBottom w:val="0"/>
      <w:divBdr>
        <w:top w:val="none" w:sz="0" w:space="0" w:color="auto"/>
        <w:left w:val="none" w:sz="0" w:space="0" w:color="auto"/>
        <w:bottom w:val="none" w:sz="0" w:space="0" w:color="auto"/>
        <w:right w:val="none" w:sz="0" w:space="0" w:color="auto"/>
      </w:divBdr>
    </w:div>
    <w:div w:id="105658131">
      <w:bodyDiv w:val="1"/>
      <w:marLeft w:val="0"/>
      <w:marRight w:val="0"/>
      <w:marTop w:val="0"/>
      <w:marBottom w:val="0"/>
      <w:divBdr>
        <w:top w:val="none" w:sz="0" w:space="0" w:color="auto"/>
        <w:left w:val="none" w:sz="0" w:space="0" w:color="auto"/>
        <w:bottom w:val="none" w:sz="0" w:space="0" w:color="auto"/>
        <w:right w:val="none" w:sz="0" w:space="0" w:color="auto"/>
      </w:divBdr>
    </w:div>
    <w:div w:id="246039871">
      <w:bodyDiv w:val="1"/>
      <w:marLeft w:val="0"/>
      <w:marRight w:val="0"/>
      <w:marTop w:val="0"/>
      <w:marBottom w:val="0"/>
      <w:divBdr>
        <w:top w:val="none" w:sz="0" w:space="0" w:color="auto"/>
        <w:left w:val="none" w:sz="0" w:space="0" w:color="auto"/>
        <w:bottom w:val="none" w:sz="0" w:space="0" w:color="auto"/>
        <w:right w:val="none" w:sz="0" w:space="0" w:color="auto"/>
      </w:divBdr>
    </w:div>
    <w:div w:id="357124484">
      <w:bodyDiv w:val="1"/>
      <w:marLeft w:val="0"/>
      <w:marRight w:val="0"/>
      <w:marTop w:val="0"/>
      <w:marBottom w:val="0"/>
      <w:divBdr>
        <w:top w:val="none" w:sz="0" w:space="0" w:color="auto"/>
        <w:left w:val="none" w:sz="0" w:space="0" w:color="auto"/>
        <w:bottom w:val="none" w:sz="0" w:space="0" w:color="auto"/>
        <w:right w:val="none" w:sz="0" w:space="0" w:color="auto"/>
      </w:divBdr>
    </w:div>
    <w:div w:id="762606328">
      <w:bodyDiv w:val="1"/>
      <w:marLeft w:val="0"/>
      <w:marRight w:val="0"/>
      <w:marTop w:val="0"/>
      <w:marBottom w:val="0"/>
      <w:divBdr>
        <w:top w:val="none" w:sz="0" w:space="0" w:color="auto"/>
        <w:left w:val="none" w:sz="0" w:space="0" w:color="auto"/>
        <w:bottom w:val="none" w:sz="0" w:space="0" w:color="auto"/>
        <w:right w:val="none" w:sz="0" w:space="0" w:color="auto"/>
      </w:divBdr>
    </w:div>
    <w:div w:id="1923296703">
      <w:bodyDiv w:val="1"/>
      <w:marLeft w:val="0"/>
      <w:marRight w:val="0"/>
      <w:marTop w:val="0"/>
      <w:marBottom w:val="0"/>
      <w:divBdr>
        <w:top w:val="none" w:sz="0" w:space="0" w:color="auto"/>
        <w:left w:val="none" w:sz="0" w:space="0" w:color="auto"/>
        <w:bottom w:val="none" w:sz="0" w:space="0" w:color="auto"/>
        <w:right w:val="none" w:sz="0" w:space="0" w:color="auto"/>
      </w:divBdr>
    </w:div>
    <w:div w:id="2047875944">
      <w:bodyDiv w:val="1"/>
      <w:marLeft w:val="0"/>
      <w:marRight w:val="0"/>
      <w:marTop w:val="0"/>
      <w:marBottom w:val="0"/>
      <w:divBdr>
        <w:top w:val="none" w:sz="0" w:space="0" w:color="auto"/>
        <w:left w:val="none" w:sz="0" w:space="0" w:color="auto"/>
        <w:bottom w:val="none" w:sz="0" w:space="0" w:color="auto"/>
        <w:right w:val="none" w:sz="0" w:space="0" w:color="auto"/>
      </w:divBdr>
    </w:div>
    <w:div w:id="2080126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C4EDDC-A154-446D-826C-248F84A4D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6</Pages>
  <Words>2267</Words>
  <Characters>12924</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15161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14</cp:revision>
  <dcterms:created xsi:type="dcterms:W3CDTF">2025-01-20T04:37:00Z</dcterms:created>
  <dcterms:modified xsi:type="dcterms:W3CDTF">2026-06-08T09:45:00Z</dcterms:modified>
</cp:coreProperties>
</file>