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Лек</w:t>
      </w:r>
      <w:r>
        <w:rPr>
          <w:b/>
          <w:sz w:val="24"/>
          <w:szCs w:val="24"/>
        </w:rPr>
        <w:t>ц</w:t>
      </w:r>
      <w:r>
        <w:rPr>
          <w:rFonts w:ascii="Times New Roman" w:hAnsi="Times New Roman" w:cs="Times New Roman"/>
          <w:b/>
          <w:sz w:val="24"/>
          <w:szCs w:val="24"/>
        </w:rPr>
        <w:t xml:space="preserve">ия 8.  Вводные слова, словосочетания и предложения. Вставные конструкции 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1.Вводные  слова, словосочетания и предложения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Группы вводных слов по морфологическому выражению и значению 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Вставные  конструкции</w:t>
      </w:r>
    </w:p>
    <w:p w:rsidR="00D77D3F" w:rsidRDefault="00D77D3F" w:rsidP="00D77D3F">
      <w:pPr>
        <w:pStyle w:val="2"/>
        <w:spacing w:line="240" w:lineRule="auto"/>
        <w:jc w:val="both"/>
      </w:pPr>
    </w:p>
    <w:p w:rsidR="00995E33" w:rsidRDefault="00D77D3F" w:rsidP="00995E33">
      <w:pPr>
        <w:pStyle w:val="2"/>
        <w:spacing w:line="240" w:lineRule="auto"/>
        <w:jc w:val="both"/>
      </w:pPr>
      <w:r>
        <w:t xml:space="preserve"> </w:t>
      </w:r>
      <w:r>
        <w:rPr>
          <w:b/>
        </w:rPr>
        <w:t>Опорные слова:  в</w:t>
      </w:r>
      <w:r>
        <w:t>водные слова,  вставные компоненты</w:t>
      </w:r>
      <w:r w:rsidR="00995E33">
        <w:t>,</w:t>
      </w:r>
      <w:r w:rsidR="00995E33" w:rsidRPr="00995E33">
        <w:t xml:space="preserve"> </w:t>
      </w:r>
      <w:r w:rsidR="00995E33">
        <w:t>субъективная  модальность,</w:t>
      </w:r>
      <w:r w:rsidR="00995E33" w:rsidRPr="00995E33">
        <w:t xml:space="preserve"> </w:t>
      </w:r>
      <w:r w:rsidR="00995E33">
        <w:t>вставные конструкции, функция,  значение, модальность</w:t>
      </w:r>
      <w:proofErr w:type="gramStart"/>
      <w:r w:rsidR="00995E33">
        <w:t xml:space="preserve"> ,</w:t>
      </w:r>
      <w:proofErr w:type="gramEnd"/>
      <w:r w:rsidR="00995E33">
        <w:t xml:space="preserve"> интонация  включения</w:t>
      </w:r>
    </w:p>
    <w:p w:rsidR="00D77D3F" w:rsidRDefault="00D77D3F" w:rsidP="00995E33">
      <w:pPr>
        <w:pStyle w:val="2"/>
        <w:spacing w:line="240" w:lineRule="auto"/>
        <w:jc w:val="both"/>
        <w:rPr>
          <w:b/>
        </w:rPr>
      </w:pPr>
      <w:r>
        <w:rPr>
          <w:b/>
        </w:rPr>
        <w:t xml:space="preserve"> Вводные слова, словосочетания и предложения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Вводными называются слова, словосочетания и предложения, грамматически не связанные с членами предложения и выражающие отношение говорящего к высказываемой мысли, характеризующие способ ее оформления.  Вводные компоненты по структуре могут представлять собой вводные слова, вводные словосочетания или вводные предложения.  Их основная функ</w:t>
      </w:r>
      <w:r>
        <w:rPr>
          <w:rFonts w:ascii="Times New Roman" w:hAnsi="Times New Roman" w:cs="Times New Roman"/>
          <w:szCs w:val="24"/>
        </w:rPr>
        <w:t xml:space="preserve">ция- выражение субъективной модальности, т.е. отношение </w:t>
      </w:r>
      <w:proofErr w:type="gramStart"/>
      <w:r>
        <w:rPr>
          <w:rFonts w:ascii="Times New Roman" w:hAnsi="Times New Roman" w:cs="Times New Roman"/>
          <w:szCs w:val="24"/>
        </w:rPr>
        <w:t>говорящего</w:t>
      </w:r>
      <w:proofErr w:type="gramEnd"/>
      <w:r>
        <w:rPr>
          <w:rFonts w:ascii="Times New Roman" w:hAnsi="Times New Roman" w:cs="Times New Roman"/>
          <w:szCs w:val="24"/>
        </w:rPr>
        <w:t xml:space="preserve"> к сообщаемому.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Вводными словами или вводными словосочетаниями называются слова,  словосочетания, обозначающие отношение говорящего к высказыванию.  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Группы вводных слов по морфологическому выражению и значению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способу морфологического выражения вводные слова и вводные словосочетания соотносятся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D77D3F" w:rsidRDefault="00D77D3F" w:rsidP="00D77D3F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модальными словами:  </w:t>
      </w:r>
      <w:r>
        <w:rPr>
          <w:rFonts w:ascii="Times New Roman" w:hAnsi="Times New Roman" w:cs="Times New Roman"/>
          <w:i/>
          <w:sz w:val="24"/>
          <w:szCs w:val="24"/>
        </w:rPr>
        <w:t>конечно,  очевидно</w:t>
      </w:r>
    </w:p>
    <w:p w:rsidR="00D77D3F" w:rsidRDefault="00D77D3F" w:rsidP="00D77D3F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существительными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к счастью, вот беда</w:t>
      </w:r>
    </w:p>
    <w:p w:rsidR="00D77D3F" w:rsidRDefault="00D77D3F" w:rsidP="00D77D3F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глаголами или сочетаниями  глагол +существительное или наречие:  думаю,  правду говоря, кстати сказать </w:t>
      </w:r>
    </w:p>
    <w:p w:rsidR="00D77D3F" w:rsidRDefault="00D77D3F" w:rsidP="00D77D3F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местоимениями в дательном падеже  с </w:t>
      </w:r>
      <w:r>
        <w:rPr>
          <w:rFonts w:ascii="Times New Roman" w:hAnsi="Times New Roman" w:cs="Times New Roman"/>
          <w:i/>
          <w:sz w:val="24"/>
          <w:szCs w:val="24"/>
        </w:rPr>
        <w:t>предлогом + существительное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моему мнению</w:t>
      </w:r>
    </w:p>
    <w:p w:rsidR="00D77D3F" w:rsidRDefault="00D77D3F" w:rsidP="00D77D3F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наречиями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по-моему, короче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Вводные  слова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вводные словосочетания  очень богаты по своему значению.  Они могут выражать:</w:t>
      </w:r>
    </w:p>
    <w:p w:rsidR="00D77D3F" w:rsidRDefault="00D77D3F" w:rsidP="00D77D3F">
      <w:pPr>
        <w:pStyle w:val="2"/>
        <w:numPr>
          <w:ilvl w:val="0"/>
          <w:numId w:val="3"/>
        </w:numPr>
        <w:spacing w:after="0" w:line="240" w:lineRule="auto"/>
        <w:jc w:val="both"/>
      </w:pPr>
      <w:proofErr w:type="gramStart"/>
      <w:r>
        <w:t>Достоверность сообщения, факта (уверенность):</w:t>
      </w:r>
      <w:r>
        <w:rPr>
          <w:i/>
        </w:rPr>
        <w:t xml:space="preserve"> конечно, разумеется, полагаю, бесспорно, правда, несомненно, в самом деле, без сомнения, безусловно, действительно</w:t>
      </w:r>
      <w:r>
        <w:t>.</w:t>
      </w:r>
      <w:proofErr w:type="gramEnd"/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Предположение (неуверенность): </w:t>
      </w:r>
      <w:r>
        <w:rPr>
          <w:rFonts w:ascii="Times New Roman" w:hAnsi="Times New Roman" w:cs="Times New Roman"/>
          <w:i/>
          <w:sz w:val="24"/>
          <w:szCs w:val="24"/>
        </w:rPr>
        <w:t xml:space="preserve">наверное, кажется, вероятно, очевидно, видно, по-видимому, возможно, должно быть и </w:t>
      </w:r>
      <w:r>
        <w:rPr>
          <w:rFonts w:ascii="Times New Roman" w:hAnsi="Times New Roman" w:cs="Times New Roman"/>
          <w:sz w:val="24"/>
          <w:szCs w:val="24"/>
        </w:rPr>
        <w:t>т.д.</w:t>
      </w:r>
      <w:proofErr w:type="gramEnd"/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Например:    Кажется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шепчут колосья друг другу. 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Ядром этой группы слов и словосочетаний являются модальные слова. Языковая   семантика предложений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многокомпонентна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Эмоциональная оценка сообщения (радость, удовольствие, огорчение, сожаление, удивление, возмущение и т.д.):</w:t>
      </w:r>
      <w:r>
        <w:rPr>
          <w:rFonts w:ascii="Times New Roman" w:hAnsi="Times New Roman" w:cs="Times New Roman"/>
          <w:i/>
          <w:sz w:val="24"/>
          <w:szCs w:val="24"/>
        </w:rPr>
        <w:t xml:space="preserve"> к счастью, к несчастью, к радости, к изумлению, к сожалению, на беду</w:t>
      </w:r>
      <w:r>
        <w:rPr>
          <w:rFonts w:ascii="Times New Roman" w:hAnsi="Times New Roman" w:cs="Times New Roman"/>
          <w:sz w:val="24"/>
          <w:szCs w:val="24"/>
        </w:rPr>
        <w:t xml:space="preserve"> и т.д.</w:t>
      </w:r>
      <w:proofErr w:type="gramEnd"/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Степень обычности излагаемых фактов: </w:t>
      </w:r>
      <w:r>
        <w:rPr>
          <w:rFonts w:ascii="Times New Roman" w:hAnsi="Times New Roman" w:cs="Times New Roman"/>
          <w:i/>
          <w:sz w:val="24"/>
          <w:szCs w:val="24"/>
        </w:rPr>
        <w:t xml:space="preserve">по обыкновению, по обычаю, бывает, случается, как водится, как всегда </w:t>
      </w:r>
      <w:r>
        <w:rPr>
          <w:rFonts w:ascii="Times New Roman" w:hAnsi="Times New Roman" w:cs="Times New Roman"/>
          <w:sz w:val="24"/>
          <w:szCs w:val="24"/>
        </w:rPr>
        <w:t>и т.д.</w:t>
      </w:r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Источник сообщения: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преданию, по слухам, по-моему, говорят, помнится, известно, по мнению, с точки зрения, как помню </w:t>
      </w:r>
      <w:r>
        <w:rPr>
          <w:rFonts w:ascii="Times New Roman" w:hAnsi="Times New Roman" w:cs="Times New Roman"/>
          <w:sz w:val="24"/>
          <w:szCs w:val="24"/>
        </w:rPr>
        <w:t>и т.п.</w:t>
      </w:r>
      <w:proofErr w:type="gramEnd"/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Отношение говорящего к способам оформления мыслей, отношения говорящего к стилю высказываемого, к тону и эмоциональной окрашенности речи и т.д.: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выражению, короче, другими словами, прямо скажем, по совести, кроме шуток </w:t>
      </w:r>
      <w:r>
        <w:rPr>
          <w:rFonts w:ascii="Times New Roman" w:hAnsi="Times New Roman" w:cs="Times New Roman"/>
          <w:sz w:val="24"/>
          <w:szCs w:val="24"/>
        </w:rPr>
        <w:t>и т.д.</w:t>
      </w:r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Отношение между частями высказывания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порядок мыслей и их связь, заключение, обобщение сказанного, степень значимости сообщений, выделение (актуализация) тех или иных частей предложения и т.д.): </w:t>
      </w:r>
      <w:r>
        <w:rPr>
          <w:rFonts w:ascii="Times New Roman" w:hAnsi="Times New Roman" w:cs="Times New Roman"/>
          <w:i/>
          <w:sz w:val="24"/>
          <w:szCs w:val="24"/>
        </w:rPr>
        <w:t>кстати, к примеру, например, наконец, в частности, между прочим, к тому же, повторяю, значит, выходит, следовательно, одним словом.</w:t>
      </w:r>
      <w:r>
        <w:rPr>
          <w:rFonts w:ascii="Times New Roman" w:hAnsi="Times New Roman" w:cs="Times New Roman"/>
          <w:sz w:val="24"/>
          <w:szCs w:val="24"/>
        </w:rPr>
        <w:t xml:space="preserve"> Многие из слов этой группы, выражая отношение  между  частями  высказывания,  выполняют  функцию  союзов.</w:t>
      </w:r>
    </w:p>
    <w:p w:rsidR="00D77D3F" w:rsidRDefault="00D77D3F" w:rsidP="00D77D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внимания собеседников к  сообщению с целью вызвать его реакцию: видишь ли,  знаешь ли,  помнишь ли, представь, послушай.</w:t>
      </w:r>
    </w:p>
    <w:p w:rsidR="00D77D3F" w:rsidRDefault="00D77D3F" w:rsidP="00D77D3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Например:   </w:t>
      </w:r>
      <w:r>
        <w:rPr>
          <w:rFonts w:ascii="Times New Roman" w:hAnsi="Times New Roman" w:cs="Times New Roman"/>
          <w:i/>
          <w:sz w:val="24"/>
          <w:szCs w:val="24"/>
        </w:rPr>
        <w:t>Вечор,  ты  помнишь, вьюга злилась?</w:t>
      </w:r>
    </w:p>
    <w:p w:rsidR="00D77D3F" w:rsidRDefault="00D77D3F" w:rsidP="00D77D3F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Вводные предложения по своим функциям и значению ничем не отличаются от вводных слов и словосочетаний. Вводные предложения от вводных слов и словосочетаний отличаются относительной смысловой законченностью и синтаксическим строением. Вводные предложения могут быть представлены:                                                                    -1) двусоставными предложениями, где подлежащее выражено личным местоимением:</w:t>
      </w:r>
      <w:r>
        <w:rPr>
          <w:rFonts w:ascii="Times New Roman" w:hAnsi="Times New Roman" w:cs="Times New Roman"/>
          <w:i/>
          <w:sz w:val="24"/>
          <w:szCs w:val="24"/>
        </w:rPr>
        <w:t xml:space="preserve"> я думаю, я считаю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2) безличными предложениями: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 считается                                                                                        3) </w:t>
      </w:r>
      <w:r>
        <w:rPr>
          <w:rFonts w:ascii="Times New Roman" w:hAnsi="Times New Roman" w:cs="Times New Roman"/>
          <w:sz w:val="24"/>
          <w:szCs w:val="24"/>
        </w:rPr>
        <w:t xml:space="preserve">неопределенно-личными односоставными предложениями: </w:t>
      </w:r>
      <w:r>
        <w:rPr>
          <w:rFonts w:ascii="Times New Roman" w:hAnsi="Times New Roman" w:cs="Times New Roman"/>
          <w:i/>
          <w:sz w:val="24"/>
          <w:szCs w:val="24"/>
        </w:rPr>
        <w:t>как думали, как говорили</w:t>
      </w:r>
    </w:p>
    <w:p w:rsidR="00D77D3F" w:rsidRDefault="00D77D3F" w:rsidP="00D77D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Вводные  конструкции стилистически разнородны. Они широко распространены в книжном и разговорном стилях. В художественной речи  они используются для создания речевых характеристик персонажей.  Вводные компоненты образуют синонимические и антонимические группы, включающие единицы как одного уровня, так и разных уровней (слова, словосочетания, предложения).</w:t>
      </w:r>
    </w:p>
    <w:p w:rsidR="00D77D3F" w:rsidRDefault="00D77D3F" w:rsidP="00D77D3F">
      <w:pPr>
        <w:pStyle w:val="a3"/>
        <w:jc w:val="both"/>
        <w:rPr>
          <w:szCs w:val="24"/>
        </w:rPr>
      </w:pPr>
      <w:r>
        <w:rPr>
          <w:szCs w:val="24"/>
        </w:rPr>
        <w:t xml:space="preserve">3. </w:t>
      </w:r>
      <w:r>
        <w:rPr>
          <w:szCs w:val="24"/>
        </w:rPr>
        <w:tab/>
        <w:t>Вставные конструкции</w:t>
      </w:r>
    </w:p>
    <w:p w:rsidR="00D77D3F" w:rsidRDefault="00D77D3F" w:rsidP="00D77D3F">
      <w:pPr>
        <w:pStyle w:val="a3"/>
        <w:jc w:val="both"/>
        <w:rPr>
          <w:szCs w:val="24"/>
        </w:rPr>
      </w:pPr>
    </w:p>
    <w:p w:rsidR="00D77D3F" w:rsidRDefault="00D77D3F" w:rsidP="00995E33">
      <w:pPr>
        <w:pStyle w:val="a3"/>
        <w:ind w:left="0"/>
        <w:jc w:val="both"/>
        <w:rPr>
          <w:b w:val="0"/>
          <w:szCs w:val="24"/>
        </w:rPr>
      </w:pPr>
      <w:r>
        <w:rPr>
          <w:b w:val="0"/>
          <w:szCs w:val="24"/>
        </w:rPr>
        <w:t>Вставными</w:t>
      </w:r>
      <w:r>
        <w:rPr>
          <w:szCs w:val="24"/>
        </w:rPr>
        <w:t xml:space="preserve"> </w:t>
      </w:r>
      <w:r>
        <w:rPr>
          <w:b w:val="0"/>
          <w:szCs w:val="24"/>
        </w:rPr>
        <w:t xml:space="preserve">называются </w:t>
      </w:r>
      <w:r>
        <w:rPr>
          <w:szCs w:val="24"/>
        </w:rPr>
        <w:t xml:space="preserve">  </w:t>
      </w:r>
      <w:r>
        <w:rPr>
          <w:b w:val="0"/>
          <w:szCs w:val="24"/>
        </w:rPr>
        <w:t>слова, словосочетания, предложения, которые вносят в основное содержание предложения дополнительные сведения, попутные замечания, уточнения,  пояснения, поправки и т. д. подобно вводным  конструкциям, вставные конструкции обычно синтаксически не связаны с основным предложением.</w:t>
      </w:r>
    </w:p>
    <w:p w:rsidR="00D77D3F" w:rsidRDefault="00D77D3F" w:rsidP="00995E33">
      <w:pPr>
        <w:pStyle w:val="21"/>
        <w:ind w:left="0"/>
        <w:rPr>
          <w:szCs w:val="24"/>
        </w:rPr>
      </w:pPr>
      <w:r>
        <w:rPr>
          <w:szCs w:val="24"/>
        </w:rPr>
        <w:t>Вставные конструкции выделены из вводных в работах В.В.Виноградова, О.Шапиро, В.И. Розенталя и др.</w:t>
      </w:r>
    </w:p>
    <w:p w:rsidR="00D77D3F" w:rsidRDefault="00D77D3F" w:rsidP="00995E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школьной грамматике по традиции они рассматриваются в составе категории «вводных слов и предложений». И при вводных, и при вставных</w:t>
      </w:r>
      <w:r>
        <w:rPr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конструкциях  появляется второй план, план пози</w:t>
      </w:r>
      <w:r>
        <w:rPr>
          <w:rFonts w:ascii="Times New Roman" w:hAnsi="Times New Roman" w:cs="Times New Roman"/>
          <w:szCs w:val="24"/>
        </w:rPr>
        <w:t>ции  говорящего  лица.</w:t>
      </w:r>
    </w:p>
    <w:p w:rsidR="00D77D3F" w:rsidRDefault="00D77D3F" w:rsidP="00995E33">
      <w:p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Вставные компоненты – вставленные в основное предложение дополнительные сообщения, попутные замечания, которые резко разрывают непрерывность синтаксических связей предложения.  В центре  коммуника</w:t>
      </w:r>
      <w:r>
        <w:rPr>
          <w:rFonts w:ascii="Times New Roman" w:hAnsi="Times New Roman" w:cs="Times New Roman"/>
          <w:szCs w:val="24"/>
        </w:rPr>
        <w:t xml:space="preserve">ции – говорящее  лицо.  Эта позиция не может не отразиться  на каждом конкретном высказывании. Рассматриваемые явления связаны с фактами отражения позиции говорящего. </w:t>
      </w:r>
    </w:p>
    <w:p w:rsidR="00D77D3F" w:rsidRDefault="00D77D3F" w:rsidP="00995E33">
      <w:p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Общее между вводными и вставными   конструкциями.: 1) дополнительный характер значения по отношению к основной части предложения; 2) особая интонация;  3) Характеризуются относительной</w:t>
      </w:r>
      <w:proofErr w:type="gramStart"/>
      <w:r>
        <w:rPr>
          <w:rFonts w:ascii="Times New Roman" w:hAnsi="Times New Roman" w:cs="Times New Roman"/>
          <w:szCs w:val="24"/>
        </w:rPr>
        <w:t>1</w:t>
      </w:r>
      <w:proofErr w:type="gramEnd"/>
      <w:r>
        <w:rPr>
          <w:rFonts w:ascii="Times New Roman" w:hAnsi="Times New Roman" w:cs="Times New Roman"/>
          <w:szCs w:val="24"/>
        </w:rPr>
        <w:t xml:space="preserve"> обособленность своего строения; 4) так же, как и обращение, не являются членами предложения </w:t>
      </w:r>
    </w:p>
    <w:p w:rsidR="00D77D3F" w:rsidRDefault="00D77D3F" w:rsidP="00995E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Вставной </w:t>
      </w:r>
      <w:proofErr w:type="spellStart"/>
      <w:r w:rsidR="00995E33">
        <w:rPr>
          <w:rFonts w:ascii="Times New Roman" w:hAnsi="Times New Roman" w:cs="Times New Roman"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свойственна интонация  включения: в местах разрыва основного предложения делаются большие паузы.  В отличие от вводных конструкции вставные </w:t>
      </w:r>
      <w:r>
        <w:rPr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конструкции  не выражаю модальных, эмоциональных или экспрессивных значений. Они более связаны с основным содержанием предложения. </w:t>
      </w:r>
    </w:p>
    <w:p w:rsidR="00D77D3F" w:rsidRDefault="00D77D3F" w:rsidP="00995E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Вставные единицы заключаются в скобки или выделяются знаком «тире».</w:t>
      </w:r>
    </w:p>
    <w:p w:rsidR="00D77D3F" w:rsidRDefault="00D77D3F" w:rsidP="00995E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Вставными могут быть слова, сочетания слов и предложения. Строение вставной части определяется выражаемой информацией и обычно не обусловлено основной частью высказывания. </w:t>
      </w:r>
      <w:r>
        <w:rPr>
          <w:rFonts w:ascii="Times New Roman" w:hAnsi="Times New Roman" w:cs="Times New Roman"/>
          <w:sz w:val="24"/>
          <w:szCs w:val="24"/>
        </w:rPr>
        <w:tab/>
        <w:t xml:space="preserve">Вставное предложение может начинаться союзом и союзным словом. </w:t>
      </w:r>
      <w:r>
        <w:rPr>
          <w:rFonts w:ascii="Times New Roman" w:hAnsi="Times New Roman" w:cs="Times New Roman"/>
          <w:sz w:val="24"/>
          <w:szCs w:val="24"/>
        </w:rPr>
        <w:tab/>
        <w:t xml:space="preserve">Вставные предложения очень часто имеют подтекст,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невербализованные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мысли, чувства, наблюдения.</w:t>
      </w:r>
    </w:p>
    <w:p w:rsidR="00D77D3F" w:rsidRDefault="00D77D3F" w:rsidP="00D77D3F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И каждый вечер, в час назначенный                                                                                                              (иль это только снится мне?)                                                                                                              Девичий стан, шелками схваченный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В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туманном движется окне./</w:t>
      </w:r>
      <w:r>
        <w:rPr>
          <w:rFonts w:ascii="Times New Roman" w:hAnsi="Times New Roman" w:cs="Times New Roman"/>
          <w:sz w:val="24"/>
          <w:szCs w:val="24"/>
        </w:rPr>
        <w:t>Блок</w:t>
      </w:r>
      <w:r>
        <w:rPr>
          <w:rFonts w:ascii="Times New Roman" w:hAnsi="Times New Roman" w:cs="Times New Roman"/>
          <w:i/>
          <w:sz w:val="24"/>
          <w:szCs w:val="24"/>
        </w:rPr>
        <w:t>./</w:t>
      </w:r>
    </w:p>
    <w:p w:rsidR="00D77D3F" w:rsidRDefault="00D77D3F" w:rsidP="00D77D3F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77D3F" w:rsidRDefault="00995E33" w:rsidP="00D77D3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Контрольные вопросы:</w:t>
      </w:r>
    </w:p>
    <w:p w:rsidR="001A07EE" w:rsidRDefault="00995E33" w:rsidP="00995E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1.Почему вводные и вставные  конструкции не являются членами предложения? </w:t>
      </w:r>
      <w:r w:rsidR="001A07E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7E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1A07EE">
        <w:rPr>
          <w:rFonts w:ascii="Times New Roman" w:hAnsi="Times New Roman" w:cs="Times New Roman"/>
          <w:sz w:val="24"/>
          <w:szCs w:val="24"/>
        </w:rPr>
        <w:t xml:space="preserve">ак </w:t>
      </w:r>
      <w:r>
        <w:rPr>
          <w:rFonts w:ascii="Times New Roman" w:hAnsi="Times New Roman" w:cs="Times New Roman"/>
          <w:sz w:val="24"/>
          <w:szCs w:val="24"/>
        </w:rPr>
        <w:t xml:space="preserve"> вводные и вставные  конструкции </w:t>
      </w:r>
      <w:r w:rsidR="001A07EE">
        <w:rPr>
          <w:rFonts w:ascii="Times New Roman" w:hAnsi="Times New Roman" w:cs="Times New Roman"/>
          <w:sz w:val="24"/>
          <w:szCs w:val="24"/>
        </w:rPr>
        <w:t xml:space="preserve"> связаны с основным  составом  </w:t>
      </w:r>
      <w:r>
        <w:rPr>
          <w:rFonts w:ascii="Times New Roman" w:hAnsi="Times New Roman" w:cs="Times New Roman"/>
          <w:sz w:val="24"/>
          <w:szCs w:val="24"/>
        </w:rPr>
        <w:t>предложения?</w:t>
      </w:r>
      <w:r w:rsidR="001A07EE">
        <w:rPr>
          <w:rFonts w:ascii="Times New Roman" w:hAnsi="Times New Roman" w:cs="Times New Roman"/>
          <w:sz w:val="24"/>
          <w:szCs w:val="24"/>
        </w:rPr>
        <w:t xml:space="preserve">                       3. Чем отличаются вводные и вставные  конструкции?                                                                                  4. Какая интонация  характеризует вставные  конструкции?                                                                        5. Какие знаки препинания употребляются в предложениях, осложненных вставными  конструкциями?</w:t>
      </w:r>
    </w:p>
    <w:p w:rsidR="001A07EE" w:rsidRDefault="001A07EE" w:rsidP="00995E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b/>
          <w:szCs w:val="24"/>
        </w:rPr>
      </w:pPr>
      <w:r>
        <w:rPr>
          <w:b/>
          <w:szCs w:val="24"/>
        </w:rPr>
        <w:t>Список литературы:</w:t>
      </w: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b/>
          <w:szCs w:val="24"/>
        </w:rPr>
      </w:pPr>
      <w:r>
        <w:rPr>
          <w:b/>
          <w:szCs w:val="24"/>
        </w:rPr>
        <w:t xml:space="preserve"> Основной</w:t>
      </w: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b/>
          <w:szCs w:val="24"/>
        </w:rPr>
      </w:pPr>
      <w:r>
        <w:rPr>
          <w:szCs w:val="24"/>
        </w:rPr>
        <w:t xml:space="preserve">1   Розенталь Д.Е., </w:t>
      </w:r>
      <w:proofErr w:type="spellStart"/>
      <w:r>
        <w:rPr>
          <w:szCs w:val="24"/>
        </w:rPr>
        <w:t>Голуб</w:t>
      </w:r>
      <w:proofErr w:type="spellEnd"/>
      <w:r>
        <w:rPr>
          <w:szCs w:val="24"/>
        </w:rPr>
        <w:t xml:space="preserve"> И.Б., Теленкова М.А. Современный русский язык. – М.: Рольф,2003, стр.</w:t>
      </w:r>
      <w:r>
        <w:rPr>
          <w:b/>
          <w:szCs w:val="24"/>
        </w:rPr>
        <w:t xml:space="preserve"> </w:t>
      </w: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b/>
          <w:szCs w:val="24"/>
        </w:rPr>
      </w:pP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b/>
          <w:szCs w:val="24"/>
        </w:rPr>
      </w:pPr>
      <w:r>
        <w:rPr>
          <w:b/>
          <w:szCs w:val="24"/>
        </w:rPr>
        <w:t>Дополнительный</w:t>
      </w: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szCs w:val="24"/>
        </w:rPr>
      </w:pP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Бабайцева</w:t>
      </w:r>
      <w:proofErr w:type="spellEnd"/>
      <w:r>
        <w:rPr>
          <w:szCs w:val="24"/>
        </w:rPr>
        <w:t xml:space="preserve"> В.В., Максимов Л.Ю.  Современный русский язык.  Учебник</w:t>
      </w:r>
      <w:proofErr w:type="gramStart"/>
      <w:r>
        <w:rPr>
          <w:szCs w:val="24"/>
        </w:rPr>
        <w:t xml:space="preserve"> .</w:t>
      </w:r>
      <w:proofErr w:type="gramEnd"/>
      <w:r>
        <w:rPr>
          <w:szCs w:val="24"/>
        </w:rPr>
        <w:t xml:space="preserve"> часть 3., стр. 139-142</w:t>
      </w:r>
    </w:p>
    <w:p w:rsidR="004577B7" w:rsidRDefault="004577B7" w:rsidP="004577B7">
      <w:pPr>
        <w:pStyle w:val="3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 xml:space="preserve">3.  </w:t>
      </w:r>
      <w:proofErr w:type="spellStart"/>
      <w:r>
        <w:rPr>
          <w:szCs w:val="24"/>
        </w:rPr>
        <w:t>Прияткина</w:t>
      </w:r>
      <w:proofErr w:type="spellEnd"/>
      <w:r>
        <w:rPr>
          <w:szCs w:val="24"/>
        </w:rPr>
        <w:t xml:space="preserve"> А.Ф. Русский язык. Синтаксис осложненного </w:t>
      </w:r>
      <w:proofErr w:type="spellStart"/>
      <w:r>
        <w:rPr>
          <w:szCs w:val="24"/>
        </w:rPr>
        <w:t>предложения</w:t>
      </w:r>
      <w:proofErr w:type="gramStart"/>
      <w:r>
        <w:rPr>
          <w:szCs w:val="24"/>
        </w:rPr>
        <w:t>,с</w:t>
      </w:r>
      <w:proofErr w:type="gramEnd"/>
      <w:r>
        <w:rPr>
          <w:szCs w:val="24"/>
        </w:rPr>
        <w:t>тр</w:t>
      </w:r>
      <w:proofErr w:type="spellEnd"/>
      <w:r>
        <w:rPr>
          <w:szCs w:val="24"/>
        </w:rPr>
        <w:t>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Современный русский язык</w:t>
      </w:r>
      <w:proofErr w:type="gramStart"/>
      <w:r>
        <w:rPr>
          <w:rFonts w:ascii="Times New Roman" w:hAnsi="Times New Roman"/>
          <w:sz w:val="24"/>
          <w:szCs w:val="24"/>
        </w:rPr>
        <w:t>/ П</w:t>
      </w:r>
      <w:proofErr w:type="gramEnd"/>
      <w:r>
        <w:rPr>
          <w:rFonts w:ascii="Times New Roman" w:hAnsi="Times New Roman"/>
          <w:sz w:val="24"/>
          <w:szCs w:val="24"/>
        </w:rPr>
        <w:t xml:space="preserve">од ред. </w:t>
      </w:r>
      <w:proofErr w:type="spellStart"/>
      <w:r>
        <w:rPr>
          <w:rFonts w:ascii="Times New Roman" w:hAnsi="Times New Roman"/>
          <w:sz w:val="24"/>
          <w:szCs w:val="24"/>
        </w:rPr>
        <w:t>В.А.Белошапковой</w:t>
      </w:r>
      <w:proofErr w:type="spellEnd"/>
      <w:r>
        <w:rPr>
          <w:rFonts w:ascii="Times New Roman" w:hAnsi="Times New Roman"/>
          <w:sz w:val="24"/>
          <w:szCs w:val="24"/>
        </w:rPr>
        <w:t>. - М.: Высшая школа, 1989.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Валгина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Н.С. Синтаксис Современного русского языка. - М.: </w:t>
      </w:r>
      <w:proofErr w:type="spellStart"/>
      <w:r>
        <w:rPr>
          <w:rFonts w:ascii="Times New Roman" w:hAnsi="Times New Roman"/>
          <w:sz w:val="24"/>
          <w:szCs w:val="24"/>
        </w:rPr>
        <w:t>Агар</w:t>
      </w:r>
      <w:proofErr w:type="spellEnd"/>
      <w:r>
        <w:rPr>
          <w:rFonts w:ascii="Times New Roman" w:hAnsi="Times New Roman"/>
          <w:sz w:val="24"/>
          <w:szCs w:val="24"/>
        </w:rPr>
        <w:t>, 2002.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Валгина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 Н.С. современный русский язык. Пунктуация. </w:t>
      </w:r>
      <w:proofErr w:type="gramStart"/>
      <w:r>
        <w:rPr>
          <w:rFonts w:ascii="Times New Roman" w:hAnsi="Times New Roman"/>
          <w:sz w:val="24"/>
          <w:szCs w:val="24"/>
        </w:rPr>
        <w:t>–в</w:t>
      </w:r>
      <w:proofErr w:type="gramEnd"/>
      <w:r>
        <w:rPr>
          <w:rFonts w:ascii="Times New Roman" w:hAnsi="Times New Roman"/>
          <w:sz w:val="24"/>
          <w:szCs w:val="24"/>
        </w:rPr>
        <w:t>ысшая школа.1999-200 с.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Кустова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Г.И., </w:t>
      </w:r>
      <w:proofErr w:type="gramStart"/>
      <w:r>
        <w:rPr>
          <w:rFonts w:ascii="Times New Roman" w:hAnsi="Times New Roman"/>
          <w:sz w:val="24"/>
          <w:szCs w:val="24"/>
        </w:rPr>
        <w:t>Мишина</w:t>
      </w:r>
      <w:proofErr w:type="gramEnd"/>
      <w:r>
        <w:rPr>
          <w:rFonts w:ascii="Times New Roman" w:hAnsi="Times New Roman"/>
          <w:sz w:val="24"/>
          <w:szCs w:val="24"/>
        </w:rPr>
        <w:t xml:space="preserve"> К.И., Федосеев В.А. Синтаксис современного русского языка: Учебное пособие для студентов филологических факультетов вузов. - М.: ИЦ Академия, 2005.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Розенталь Д.Е., Теленкова М.А.Справочник по русскому языку. Словарь </w:t>
      </w:r>
      <w:proofErr w:type="spellStart"/>
      <w:r>
        <w:rPr>
          <w:rFonts w:ascii="Times New Roman" w:hAnsi="Times New Roman"/>
          <w:sz w:val="24"/>
          <w:szCs w:val="24"/>
        </w:rPr>
        <w:t>лингвистимческих</w:t>
      </w:r>
      <w:proofErr w:type="spellEnd"/>
      <w:r>
        <w:rPr>
          <w:rFonts w:ascii="Times New Roman" w:hAnsi="Times New Roman"/>
          <w:sz w:val="24"/>
          <w:szCs w:val="24"/>
        </w:rPr>
        <w:t xml:space="preserve"> терминов. М: Оникс, 2006,623 с. Современный русский </w:t>
      </w:r>
      <w:proofErr w:type="spellStart"/>
      <w:r>
        <w:rPr>
          <w:rFonts w:ascii="Times New Roman" w:hAnsi="Times New Roman"/>
          <w:sz w:val="24"/>
          <w:szCs w:val="24"/>
        </w:rPr>
        <w:t>язык</w:t>
      </w:r>
      <w:proofErr w:type="gramStart"/>
      <w:r>
        <w:rPr>
          <w:rFonts w:ascii="Times New Roman" w:hAnsi="Times New Roman"/>
          <w:sz w:val="24"/>
          <w:szCs w:val="24"/>
        </w:rPr>
        <w:t>.-</w:t>
      </w:r>
      <w:proofErr w:type="gramEnd"/>
      <w:r>
        <w:rPr>
          <w:rFonts w:ascii="Times New Roman" w:hAnsi="Times New Roman"/>
          <w:sz w:val="24"/>
          <w:szCs w:val="24"/>
        </w:rPr>
        <w:t>М</w:t>
      </w:r>
      <w:proofErr w:type="spellEnd"/>
      <w:r>
        <w:rPr>
          <w:rFonts w:ascii="Times New Roman" w:hAnsi="Times New Roman"/>
          <w:sz w:val="24"/>
          <w:szCs w:val="24"/>
        </w:rPr>
        <w:t>: Рольф,2003- 448 с..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Сиротинина О.Б. Лекции по синтаксису русского языка. М.,2001-300с.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Скобликова Е.С. современный русский язык. Синтаксис простого предложения. М.Флинта, Наука,2006-320с</w:t>
      </w:r>
    </w:p>
    <w:p w:rsidR="00C50C45" w:rsidRDefault="00C50C45" w:rsidP="00C50C45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Современный русский язык. Учебник /под ред. </w:t>
      </w:r>
      <w:proofErr w:type="spellStart"/>
      <w:r>
        <w:rPr>
          <w:rFonts w:ascii="Times New Roman" w:hAnsi="Times New Roman"/>
          <w:sz w:val="24"/>
          <w:szCs w:val="24"/>
        </w:rPr>
        <w:t>Н.С.Валгиной</w:t>
      </w:r>
      <w:proofErr w:type="spellEnd"/>
      <w:r>
        <w:rPr>
          <w:rFonts w:ascii="Times New Roman" w:hAnsi="Times New Roman"/>
          <w:sz w:val="24"/>
          <w:szCs w:val="24"/>
        </w:rPr>
        <w:t xml:space="preserve">. Логос,2002-528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C50C45" w:rsidRDefault="00C50C45" w:rsidP="00C50C45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C50C45" w:rsidRPr="004577B7" w:rsidRDefault="00C50C45" w:rsidP="00C50C45">
      <w:pPr>
        <w:autoSpaceDE w:val="0"/>
        <w:autoSpaceDN w:val="0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www</w:t>
      </w:r>
      <w:proofErr w:type="gramEnd"/>
      <w:r w:rsidRPr="004577B7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>Pedagog</w:t>
      </w:r>
      <w:r w:rsidRPr="004577B7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uz</w:t>
      </w:r>
    </w:p>
    <w:p w:rsidR="00C50C45" w:rsidRDefault="00C50C45" w:rsidP="00C50C45">
      <w:pPr>
        <w:autoSpaceDE w:val="0"/>
        <w:autoSpaceDN w:val="0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www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>. Ziyonet.uz</w:t>
      </w:r>
    </w:p>
    <w:p w:rsidR="00C50C45" w:rsidRDefault="00C50C45" w:rsidP="00C50C45">
      <w:pPr>
        <w:autoSpaceDE w:val="0"/>
        <w:autoSpaceDN w:val="0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www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>. lex.uz</w:t>
      </w:r>
    </w:p>
    <w:p w:rsidR="00C50C45" w:rsidRDefault="00C50C45" w:rsidP="00C50C45">
      <w:pPr>
        <w:autoSpaceDE w:val="0"/>
        <w:autoSpaceDN w:val="0"/>
        <w:ind w:left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www.bilim.uz</w:t>
      </w:r>
    </w:p>
    <w:p w:rsidR="00C50C45" w:rsidRDefault="00C50C45" w:rsidP="00C50C45">
      <w:pPr>
        <w:pStyle w:val="3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1300E" w:rsidRPr="004577B7" w:rsidRDefault="00B1300E">
      <w:pPr>
        <w:rPr>
          <w:lang w:val="en-US"/>
        </w:rPr>
      </w:pPr>
    </w:p>
    <w:sectPr w:rsidR="00B1300E" w:rsidRPr="004577B7" w:rsidSect="00E42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F6B7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BCD2397"/>
    <w:multiLevelType w:val="hybridMultilevel"/>
    <w:tmpl w:val="1D9C5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790825"/>
    <w:multiLevelType w:val="hybridMultilevel"/>
    <w:tmpl w:val="5916033A"/>
    <w:lvl w:ilvl="0" w:tplc="5D807F0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653014"/>
    <w:multiLevelType w:val="multilevel"/>
    <w:tmpl w:val="BF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7D3F"/>
    <w:rsid w:val="001A07EE"/>
    <w:rsid w:val="00281610"/>
    <w:rsid w:val="003B283C"/>
    <w:rsid w:val="004577B7"/>
    <w:rsid w:val="00995E33"/>
    <w:rsid w:val="00B1300E"/>
    <w:rsid w:val="00C50C45"/>
    <w:rsid w:val="00D77D3F"/>
    <w:rsid w:val="00E42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77D3F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D77D3F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nhideWhenUsed/>
    <w:rsid w:val="00D77D3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D77D3F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semiHidden/>
    <w:unhideWhenUsed/>
    <w:rsid w:val="00D77D3F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D77D3F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D77D3F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C50C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50C4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4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2020-04-06T08:36:00Z</dcterms:created>
  <dcterms:modified xsi:type="dcterms:W3CDTF">2020-04-06T11:58:00Z</dcterms:modified>
</cp:coreProperties>
</file>