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4F" w:rsidRDefault="0053604F" w:rsidP="0053604F">
      <w:pPr>
        <w:pStyle w:val="ac"/>
        <w:jc w:val="both"/>
        <w:rPr>
          <w:sz w:val="24"/>
          <w:szCs w:val="24"/>
        </w:rPr>
      </w:pPr>
    </w:p>
    <w:p w:rsidR="0053604F" w:rsidRPr="00935614" w:rsidRDefault="0053604F" w:rsidP="0053604F">
      <w:pPr>
        <w:pStyle w:val="ac"/>
        <w:jc w:val="both"/>
        <w:rPr>
          <w:b w:val="0"/>
          <w:sz w:val="24"/>
          <w:szCs w:val="24"/>
        </w:rPr>
      </w:pPr>
      <w:r w:rsidRPr="00935614">
        <w:rPr>
          <w:sz w:val="24"/>
          <w:szCs w:val="24"/>
        </w:rPr>
        <w:t>Лекция 6. Обособление дополнений, уточняющих и пояснительных членов предложения</w:t>
      </w:r>
    </w:p>
    <w:p w:rsidR="0053604F" w:rsidRPr="00935614" w:rsidRDefault="0053604F" w:rsidP="0053604F">
      <w:pPr>
        <w:pStyle w:val="ac"/>
        <w:jc w:val="both"/>
        <w:rPr>
          <w:b w:val="0"/>
          <w:sz w:val="24"/>
          <w:szCs w:val="24"/>
        </w:rPr>
      </w:pPr>
    </w:p>
    <w:p w:rsidR="0053604F" w:rsidRPr="00935614" w:rsidRDefault="0053604F" w:rsidP="0053604F">
      <w:pPr>
        <w:pStyle w:val="ac"/>
        <w:jc w:val="both"/>
        <w:rPr>
          <w:sz w:val="24"/>
          <w:szCs w:val="24"/>
        </w:rPr>
      </w:pPr>
      <w:r w:rsidRPr="00935614">
        <w:rPr>
          <w:sz w:val="24"/>
          <w:szCs w:val="24"/>
        </w:rPr>
        <w:t>План:</w:t>
      </w:r>
    </w:p>
    <w:p w:rsidR="0053604F" w:rsidRPr="00935614" w:rsidRDefault="0053604F" w:rsidP="0053604F">
      <w:pPr>
        <w:pStyle w:val="ac"/>
        <w:jc w:val="both"/>
        <w:rPr>
          <w:b w:val="0"/>
          <w:sz w:val="24"/>
          <w:szCs w:val="24"/>
        </w:rPr>
      </w:pPr>
    </w:p>
    <w:p w:rsidR="0053604F" w:rsidRPr="00935614" w:rsidRDefault="0053604F" w:rsidP="0053604F">
      <w:pPr>
        <w:pStyle w:val="ac"/>
        <w:jc w:val="both"/>
        <w:rPr>
          <w:b w:val="0"/>
          <w:sz w:val="24"/>
          <w:szCs w:val="24"/>
        </w:rPr>
      </w:pPr>
      <w:r w:rsidRPr="00935614">
        <w:rPr>
          <w:b w:val="0"/>
          <w:sz w:val="24"/>
          <w:szCs w:val="24"/>
        </w:rPr>
        <w:t>1. Обособление  дополнений.</w:t>
      </w:r>
    </w:p>
    <w:p w:rsidR="0053604F" w:rsidRPr="00935614" w:rsidRDefault="0053604F" w:rsidP="0053604F">
      <w:pPr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2. Конструкции  с пояснительными отношениями. Способы выражения пояснительных конструкций                                                                                                                                    3.Уточняющие конструкции. Обособление уточняющих конструкций</w:t>
      </w:r>
    </w:p>
    <w:p w:rsidR="0053604F" w:rsidRPr="00935614" w:rsidRDefault="0053604F" w:rsidP="005360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5614">
        <w:rPr>
          <w:rFonts w:ascii="Times New Roman" w:hAnsi="Times New Roman" w:cs="Times New Roman"/>
          <w:b/>
          <w:sz w:val="24"/>
          <w:szCs w:val="24"/>
        </w:rPr>
        <w:t xml:space="preserve">Опорные слова:  </w:t>
      </w:r>
      <w:r w:rsidRPr="00935614">
        <w:rPr>
          <w:rFonts w:ascii="Times New Roman" w:hAnsi="Times New Roman" w:cs="Times New Roman"/>
          <w:sz w:val="24"/>
          <w:szCs w:val="24"/>
        </w:rPr>
        <w:t xml:space="preserve">дополнение, обособление дополнений, косвенные падежи,   предлоги  </w:t>
      </w:r>
      <w:r w:rsidRPr="00935614">
        <w:rPr>
          <w:rFonts w:ascii="Times New Roman" w:hAnsi="Times New Roman" w:cs="Times New Roman"/>
          <w:i/>
          <w:sz w:val="24"/>
          <w:szCs w:val="24"/>
        </w:rPr>
        <w:t>кроме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 xml:space="preserve">помимо, искючая, за исключением, не считая, сверх, вместо, наряду с, включая, </w:t>
      </w:r>
      <w:r w:rsidRPr="00935614">
        <w:rPr>
          <w:rFonts w:ascii="Times New Roman" w:hAnsi="Times New Roman" w:cs="Times New Roman"/>
          <w:sz w:val="24"/>
          <w:szCs w:val="24"/>
        </w:rPr>
        <w:t xml:space="preserve">конструкции с  пояснительными отношениями,  уточняющие конструкции </w:t>
      </w:r>
    </w:p>
    <w:p w:rsidR="008045FF" w:rsidRDefault="00D2421F" w:rsidP="005360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21F">
        <w:rPr>
          <w:rFonts w:ascii="Times New Roman" w:hAnsi="Times New Roman" w:cs="Times New Roman"/>
          <w:b/>
          <w:sz w:val="24"/>
          <w:szCs w:val="24"/>
        </w:rPr>
        <w:t>Обособление дополнений</w:t>
      </w:r>
    </w:p>
    <w:p w:rsidR="00D2421F" w:rsidRDefault="008045FF" w:rsidP="00536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Уточняющие </w:t>
      </w:r>
      <w:r>
        <w:rPr>
          <w:rFonts w:ascii="Times New Roman" w:hAnsi="Times New Roman" w:cs="Times New Roman"/>
          <w:sz w:val="24"/>
          <w:szCs w:val="24"/>
        </w:rPr>
        <w:t xml:space="preserve"> обособленные субстантивные обороты  со словами</w:t>
      </w:r>
      <w:r w:rsidR="00710DFC" w:rsidRPr="00710D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10DFC" w:rsidRPr="008045FF">
        <w:rPr>
          <w:rFonts w:ascii="Times New Roman" w:hAnsi="Times New Roman" w:cs="Times New Roman"/>
          <w:i/>
          <w:sz w:val="24"/>
          <w:szCs w:val="24"/>
        </w:rPr>
        <w:t>кроме, помимо</w:t>
      </w:r>
      <w:r w:rsidR="00710DFC">
        <w:rPr>
          <w:rFonts w:ascii="Times New Roman" w:hAnsi="Times New Roman" w:cs="Times New Roman"/>
          <w:i/>
          <w:sz w:val="24"/>
          <w:szCs w:val="24"/>
        </w:rPr>
        <w:t xml:space="preserve"> и др. </w:t>
      </w:r>
      <w:r w:rsidR="00710DFC" w:rsidRPr="00710DFC">
        <w:rPr>
          <w:rFonts w:ascii="Times New Roman" w:hAnsi="Times New Roman" w:cs="Times New Roman"/>
          <w:sz w:val="24"/>
          <w:szCs w:val="24"/>
        </w:rPr>
        <w:t>в</w:t>
      </w:r>
      <w:r w:rsidR="00710DFC">
        <w:rPr>
          <w:rFonts w:ascii="Times New Roman" w:hAnsi="Times New Roman" w:cs="Times New Roman"/>
          <w:sz w:val="24"/>
          <w:szCs w:val="24"/>
        </w:rPr>
        <w:t xml:space="preserve"> лингвистической литературе не имеют однозначной  квалифика</w:t>
      </w:r>
      <w:r w:rsidRPr="00935614">
        <w:rPr>
          <w:rFonts w:ascii="Times New Roman" w:hAnsi="Times New Roman" w:cs="Times New Roman"/>
          <w:sz w:val="24"/>
          <w:szCs w:val="24"/>
        </w:rPr>
        <w:t>ции</w:t>
      </w:r>
      <w:r w:rsidR="00710DFC">
        <w:rPr>
          <w:rFonts w:ascii="Times New Roman" w:hAnsi="Times New Roman" w:cs="Times New Roman"/>
          <w:sz w:val="24"/>
          <w:szCs w:val="24"/>
        </w:rPr>
        <w:t>, так как они спе</w:t>
      </w:r>
      <w:r w:rsidR="00710DFC" w:rsidRPr="00935614">
        <w:rPr>
          <w:rFonts w:ascii="Times New Roman" w:hAnsi="Times New Roman" w:cs="Times New Roman"/>
          <w:sz w:val="24"/>
          <w:szCs w:val="24"/>
        </w:rPr>
        <w:t>ц</w:t>
      </w:r>
      <w:r w:rsidR="00710DFC">
        <w:rPr>
          <w:rFonts w:ascii="Times New Roman" w:hAnsi="Times New Roman" w:cs="Times New Roman"/>
          <w:sz w:val="24"/>
          <w:szCs w:val="24"/>
        </w:rPr>
        <w:t>ифичны по  характеру структурных</w:t>
      </w:r>
      <w:r w:rsidR="005F6F59">
        <w:rPr>
          <w:rFonts w:ascii="Times New Roman" w:hAnsi="Times New Roman" w:cs="Times New Roman"/>
          <w:sz w:val="24"/>
          <w:szCs w:val="24"/>
        </w:rPr>
        <w:t xml:space="preserve"> и  семантических свойств.</w:t>
      </w:r>
      <w:r w:rsidRPr="00935614">
        <w:rPr>
          <w:rFonts w:ascii="Times New Roman" w:hAnsi="Times New Roman" w:cs="Times New Roman"/>
          <w:sz w:val="24"/>
          <w:szCs w:val="24"/>
        </w:rPr>
        <w:t xml:space="preserve">. </w:t>
      </w:r>
      <w:r w:rsidR="00D2421F" w:rsidRPr="009356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F59" w:rsidRDefault="00D2421F" w:rsidP="00536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45FF">
        <w:rPr>
          <w:rFonts w:ascii="Times New Roman" w:hAnsi="Times New Roman" w:cs="Times New Roman"/>
          <w:sz w:val="24"/>
          <w:szCs w:val="24"/>
        </w:rPr>
        <w:t>Школьный синтаксис,  в соответствии с тради</w:t>
      </w:r>
      <w:r w:rsidR="008045FF" w:rsidRPr="00935614">
        <w:rPr>
          <w:rFonts w:ascii="Times New Roman" w:hAnsi="Times New Roman" w:cs="Times New Roman"/>
          <w:sz w:val="24"/>
          <w:szCs w:val="24"/>
        </w:rPr>
        <w:t>ци</w:t>
      </w:r>
      <w:r w:rsidR="008045FF">
        <w:rPr>
          <w:rFonts w:ascii="Times New Roman" w:hAnsi="Times New Roman" w:cs="Times New Roman"/>
          <w:sz w:val="24"/>
          <w:szCs w:val="24"/>
        </w:rPr>
        <w:t xml:space="preserve">ей, относит  </w:t>
      </w:r>
      <w:r w:rsidR="002A18D3">
        <w:rPr>
          <w:rFonts w:ascii="Times New Roman" w:hAnsi="Times New Roman" w:cs="Times New Roman"/>
          <w:sz w:val="24"/>
          <w:szCs w:val="24"/>
        </w:rPr>
        <w:t xml:space="preserve">к дополнениям </w:t>
      </w:r>
      <w:r w:rsidR="008045FF">
        <w:rPr>
          <w:rFonts w:ascii="Times New Roman" w:hAnsi="Times New Roman" w:cs="Times New Roman"/>
          <w:sz w:val="24"/>
          <w:szCs w:val="24"/>
        </w:rPr>
        <w:t xml:space="preserve">субстантивные обороты со словами </w:t>
      </w:r>
      <w:r w:rsidR="008045FF" w:rsidRPr="008045FF">
        <w:rPr>
          <w:rFonts w:ascii="Times New Roman" w:hAnsi="Times New Roman" w:cs="Times New Roman"/>
          <w:i/>
          <w:sz w:val="24"/>
          <w:szCs w:val="24"/>
        </w:rPr>
        <w:t>кроме, помимо</w:t>
      </w:r>
      <w:r w:rsidR="008045FF">
        <w:rPr>
          <w:rFonts w:ascii="Times New Roman" w:hAnsi="Times New Roman" w:cs="Times New Roman"/>
          <w:i/>
          <w:sz w:val="24"/>
          <w:szCs w:val="24"/>
        </w:rPr>
        <w:t>, сверх, за исключением, включая, наряду с, в отличие от, в противоположность, по сравнению, независимо</w:t>
      </w:r>
      <w:r w:rsidR="005F6F59">
        <w:rPr>
          <w:rFonts w:ascii="Times New Roman" w:hAnsi="Times New Roman" w:cs="Times New Roman"/>
          <w:i/>
          <w:sz w:val="24"/>
          <w:szCs w:val="24"/>
        </w:rPr>
        <w:t xml:space="preserve"> от </w:t>
      </w:r>
      <w:r w:rsidR="005F6F59">
        <w:rPr>
          <w:rFonts w:ascii="Times New Roman" w:hAnsi="Times New Roman" w:cs="Times New Roman"/>
          <w:sz w:val="24"/>
          <w:szCs w:val="24"/>
        </w:rPr>
        <w:t>..</w:t>
      </w:r>
    </w:p>
    <w:p w:rsidR="008045FF" w:rsidRDefault="005F6F59" w:rsidP="00536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8045FF" w:rsidRPr="008045FF">
        <w:rPr>
          <w:rFonts w:ascii="Times New Roman" w:hAnsi="Times New Roman" w:cs="Times New Roman"/>
          <w:i/>
          <w:sz w:val="24"/>
          <w:szCs w:val="24"/>
        </w:rPr>
        <w:t xml:space="preserve"> Рассказ очень понравился мне, за исключением некоторых деталей.</w:t>
      </w:r>
      <w:r w:rsidR="008045FF">
        <w:rPr>
          <w:rFonts w:ascii="Times New Roman" w:hAnsi="Times New Roman" w:cs="Times New Roman"/>
          <w:sz w:val="24"/>
          <w:szCs w:val="24"/>
        </w:rPr>
        <w:t xml:space="preserve">  (Горький)</w:t>
      </w:r>
    </w:p>
    <w:p w:rsidR="005F6F59" w:rsidRDefault="005F6F59" w:rsidP="00536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многие из </w:t>
      </w:r>
      <w:r w:rsidR="009D1CCE">
        <w:rPr>
          <w:rFonts w:ascii="Times New Roman" w:hAnsi="Times New Roman" w:cs="Times New Roman"/>
          <w:sz w:val="24"/>
          <w:szCs w:val="24"/>
        </w:rPr>
        <w:t xml:space="preserve">указанных деепричастий и обособленных </w:t>
      </w:r>
    </w:p>
    <w:p w:rsidR="002D09AF" w:rsidRDefault="00D2421F" w:rsidP="002D09AF">
      <w:pPr>
        <w:pStyle w:val="4"/>
        <w:spacing w:line="360" w:lineRule="auto"/>
        <w:jc w:val="both"/>
        <w:rPr>
          <w:b w:val="0"/>
          <w:sz w:val="24"/>
          <w:szCs w:val="24"/>
        </w:rPr>
      </w:pPr>
      <w:r w:rsidRPr="002D09AF">
        <w:rPr>
          <w:sz w:val="24"/>
          <w:szCs w:val="24"/>
        </w:rPr>
        <w:t xml:space="preserve">Конструкции  с пояснительными отношениями. Способы выражения </w:t>
      </w:r>
      <w:r w:rsidR="002D09AF" w:rsidRPr="002D09AF">
        <w:rPr>
          <w:sz w:val="24"/>
          <w:szCs w:val="24"/>
        </w:rPr>
        <w:t>п</w:t>
      </w:r>
      <w:r w:rsidRPr="002D09AF">
        <w:rPr>
          <w:sz w:val="24"/>
          <w:szCs w:val="24"/>
        </w:rPr>
        <w:t>ояснительных конструкций</w:t>
      </w:r>
      <w:r w:rsidRPr="002D09AF">
        <w:rPr>
          <w:b w:val="0"/>
          <w:sz w:val="24"/>
          <w:szCs w:val="24"/>
        </w:rPr>
        <w:t xml:space="preserve"> </w:t>
      </w:r>
      <w:r w:rsidR="00E664F2">
        <w:rPr>
          <w:b w:val="0"/>
          <w:sz w:val="24"/>
          <w:szCs w:val="24"/>
        </w:rPr>
        <w:t xml:space="preserve"> </w:t>
      </w:r>
    </w:p>
    <w:p w:rsidR="002D09AF" w:rsidRPr="00935614" w:rsidRDefault="002D09AF" w:rsidP="002D09AF">
      <w:pPr>
        <w:pStyle w:val="4"/>
        <w:spacing w:line="360" w:lineRule="auto"/>
        <w:jc w:val="both"/>
        <w:rPr>
          <w:b w:val="0"/>
          <w:sz w:val="24"/>
          <w:szCs w:val="24"/>
        </w:rPr>
      </w:pPr>
      <w:r w:rsidRPr="00935614">
        <w:rPr>
          <w:sz w:val="24"/>
          <w:szCs w:val="24"/>
        </w:rPr>
        <w:t xml:space="preserve"> </w:t>
      </w:r>
      <w:r w:rsidRPr="00935614">
        <w:rPr>
          <w:b w:val="0"/>
          <w:sz w:val="24"/>
          <w:szCs w:val="24"/>
        </w:rPr>
        <w:t xml:space="preserve">Предложение может быть осложнено особыми синтаксическими отношениями – </w:t>
      </w:r>
      <w:r w:rsidRPr="00935614">
        <w:rPr>
          <w:b w:val="0"/>
          <w:spacing w:val="20"/>
          <w:sz w:val="24"/>
          <w:szCs w:val="24"/>
        </w:rPr>
        <w:t>пояснительными</w:t>
      </w:r>
      <w:r w:rsidRPr="00935614">
        <w:rPr>
          <w:b w:val="0"/>
          <w:sz w:val="24"/>
          <w:szCs w:val="24"/>
        </w:rPr>
        <w:t>. Они устанавливаются между членами ряда, один из которых выступает как поясняемый, а другой как поясняющий.  Пояснение может иметь характер либо повторного обозначения, либо уточнения; типичным случаем пояснительной конструкции является ряд с обобщающим словом.</w:t>
      </w:r>
    </w:p>
    <w:p w:rsidR="002D09AF" w:rsidRPr="00935614" w:rsidRDefault="002D09AF" w:rsidP="002D09AF">
      <w:pPr>
        <w:pStyle w:val="4"/>
        <w:spacing w:line="360" w:lineRule="auto"/>
        <w:jc w:val="both"/>
        <w:rPr>
          <w:b w:val="0"/>
          <w:sz w:val="24"/>
          <w:szCs w:val="24"/>
        </w:rPr>
      </w:pPr>
      <w:r w:rsidRPr="00935614">
        <w:rPr>
          <w:b w:val="0"/>
          <w:sz w:val="24"/>
          <w:szCs w:val="24"/>
        </w:rPr>
        <w:t xml:space="preserve">      Например: а) </w:t>
      </w:r>
      <w:r w:rsidRPr="00935614">
        <w:rPr>
          <w:b w:val="0"/>
          <w:i/>
          <w:sz w:val="24"/>
          <w:szCs w:val="24"/>
        </w:rPr>
        <w:t>Весь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день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Анна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провела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дома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то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есть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у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Облонских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и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не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принимала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никого</w:t>
      </w:r>
      <w:r w:rsidRPr="00935614">
        <w:rPr>
          <w:b w:val="0"/>
          <w:sz w:val="24"/>
          <w:szCs w:val="24"/>
        </w:rPr>
        <w:t xml:space="preserve"> (Л.Т.); </w:t>
      </w:r>
      <w:r w:rsidRPr="00935614">
        <w:rPr>
          <w:b w:val="0"/>
          <w:i/>
          <w:sz w:val="24"/>
          <w:szCs w:val="24"/>
        </w:rPr>
        <w:t>Младший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из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сыновей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тети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Марьи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именно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Дмитрий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уехал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сторону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позже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всех</w:t>
      </w:r>
      <w:r w:rsidRPr="00935614">
        <w:rPr>
          <w:b w:val="0"/>
          <w:sz w:val="24"/>
          <w:szCs w:val="24"/>
        </w:rPr>
        <w:t xml:space="preserve"> (Сол.); б) </w:t>
      </w:r>
      <w:r w:rsidRPr="00935614">
        <w:rPr>
          <w:b w:val="0"/>
          <w:i/>
          <w:sz w:val="24"/>
          <w:szCs w:val="24"/>
        </w:rPr>
        <w:t>Толпа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строений</w:t>
      </w:r>
      <w:r w:rsidRPr="00935614">
        <w:rPr>
          <w:b w:val="0"/>
          <w:sz w:val="24"/>
          <w:szCs w:val="24"/>
        </w:rPr>
        <w:t xml:space="preserve">: </w:t>
      </w:r>
      <w:r w:rsidRPr="00935614">
        <w:rPr>
          <w:b w:val="0"/>
          <w:i/>
          <w:sz w:val="24"/>
          <w:szCs w:val="24"/>
        </w:rPr>
        <w:t>людских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амбаров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погребов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видимо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ветшавших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наполняла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двор</w:t>
      </w:r>
      <w:r w:rsidRPr="00935614">
        <w:rPr>
          <w:b w:val="0"/>
          <w:sz w:val="24"/>
          <w:szCs w:val="24"/>
        </w:rPr>
        <w:t xml:space="preserve"> (Г.); </w:t>
      </w:r>
      <w:r w:rsidRPr="00935614">
        <w:rPr>
          <w:b w:val="0"/>
          <w:i/>
          <w:sz w:val="24"/>
          <w:szCs w:val="24"/>
        </w:rPr>
        <w:t>Когда-то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в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сорок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первом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Серпилин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неожиданно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заговорил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ним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о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lastRenderedPageBreak/>
        <w:t>своем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детстве</w:t>
      </w:r>
      <w:r w:rsidRPr="00935614">
        <w:rPr>
          <w:b w:val="0"/>
          <w:sz w:val="24"/>
          <w:szCs w:val="24"/>
        </w:rPr>
        <w:t xml:space="preserve"> (Сим.); </w:t>
      </w:r>
      <w:r w:rsidRPr="00935614">
        <w:rPr>
          <w:b w:val="0"/>
          <w:i/>
          <w:sz w:val="24"/>
          <w:szCs w:val="24"/>
        </w:rPr>
        <w:t>Некоторые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–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совестливые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–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отложили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вилки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в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сторону</w:t>
      </w:r>
      <w:r w:rsidRPr="00935614">
        <w:rPr>
          <w:b w:val="0"/>
          <w:sz w:val="24"/>
          <w:szCs w:val="24"/>
        </w:rPr>
        <w:t xml:space="preserve">, </w:t>
      </w:r>
      <w:r w:rsidRPr="00935614">
        <w:rPr>
          <w:b w:val="0"/>
          <w:i/>
          <w:sz w:val="24"/>
          <w:szCs w:val="24"/>
        </w:rPr>
        <w:t>смотрели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с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недоумением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на</w:t>
      </w:r>
      <w:r w:rsidRPr="00935614">
        <w:rPr>
          <w:b w:val="0"/>
          <w:sz w:val="24"/>
          <w:szCs w:val="24"/>
        </w:rPr>
        <w:t xml:space="preserve"> </w:t>
      </w:r>
      <w:r w:rsidRPr="00935614">
        <w:rPr>
          <w:b w:val="0"/>
          <w:i/>
          <w:sz w:val="24"/>
          <w:szCs w:val="24"/>
        </w:rPr>
        <w:t>Егора</w:t>
      </w:r>
      <w:r w:rsidRPr="00935614">
        <w:rPr>
          <w:b w:val="0"/>
          <w:sz w:val="24"/>
          <w:szCs w:val="24"/>
        </w:rPr>
        <w:t xml:space="preserve"> (Шукш.).</w:t>
      </w:r>
    </w:p>
    <w:p w:rsidR="002D09AF" w:rsidRPr="00935614" w:rsidRDefault="002D09AF" w:rsidP="0083508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Место пояснения в синтаксической системе русского языка остается недостаточно определенным с теоретической точки зрения.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sz w:val="24"/>
          <w:szCs w:val="24"/>
        </w:rPr>
        <w:t xml:space="preserve">С одной стороны, пояснение тесно связано с однородностью членов предложения, а с другой – </w:t>
      </w:r>
      <w:r w:rsidR="0083508D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sz w:val="24"/>
          <w:szCs w:val="24"/>
        </w:rPr>
        <w:t>с их обособлением. Поэтому в описательных грамматиках и в учебниках по синтаксису русского языка конструкции, содержащие пояснительные отношения, описываются в разных разделах: одни – в разделе об обобщающих словах при однородных членах, другие – в разделе об обособлении обстоятельств; третьи включаются в описание приложений.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Синтаксическая природа пояснительных отношений настолько своеобразна, что не укладывается четко ни в одно из двух основных понятий – сочинение или подчинение. Но и выделение пояснения в особый тип синтаксической связи, стоящий вне сочинения и подчинения, не имеет достаточного теоретического основания.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В чем же своеобразие пояснительных отношений? С функционально-смысловой стороны пояснительные отношения противостоят всем другим семантическим типам внутрирядных отношений, таким как соединение, противопоставление, сопоставление, разделение и др. Логическую основу пояснительных отношений составляет мысль о тождестве. Два члена предложения имеют общую денотативную отнесенность, причем она устанавливается только самим говорящим. В наших примерах: </w:t>
      </w:r>
      <w:r w:rsidRPr="00935614">
        <w:rPr>
          <w:rFonts w:ascii="Times New Roman" w:hAnsi="Times New Roman" w:cs="Times New Roman"/>
          <w:i/>
          <w:sz w:val="24"/>
          <w:szCs w:val="24"/>
        </w:rPr>
        <w:t>дома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– это и есть </w:t>
      </w:r>
      <w:r w:rsidRPr="00935614">
        <w:rPr>
          <w:rFonts w:ascii="Times New Roman" w:hAnsi="Times New Roman" w:cs="Times New Roman"/>
          <w:i/>
          <w:sz w:val="24"/>
          <w:szCs w:val="24"/>
        </w:rPr>
        <w:t>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Облонских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 точки зрения говорящего!); </w:t>
      </w:r>
      <w:r w:rsidRPr="00935614">
        <w:rPr>
          <w:rFonts w:ascii="Times New Roman" w:hAnsi="Times New Roman" w:cs="Times New Roman"/>
          <w:i/>
          <w:sz w:val="24"/>
          <w:szCs w:val="24"/>
        </w:rPr>
        <w:t>Дмитрий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младший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сын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Марьи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– это одно и то же лицо. Две разные номинации отнесены к одному и тому же объекту действительности, но представляют этот объект каждая в своем аспекте. В этом и состоит функция двойного обозначения. Ср., например, смысл разных обозначений одного и того же факта в следующем предложении: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Перми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Зонненберг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ревностно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принялся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дело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покупку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ненужных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вещей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всякой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посуды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кастрюль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чашек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хрусталя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запасов</w:t>
      </w:r>
      <w:r w:rsidRPr="00935614">
        <w:rPr>
          <w:rFonts w:ascii="Times New Roman" w:hAnsi="Times New Roman" w:cs="Times New Roman"/>
          <w:sz w:val="24"/>
          <w:szCs w:val="24"/>
        </w:rPr>
        <w:t>… (Герц.). «Возможность по-разному именовать один и тот же объект проистекает из возможности по-разному его обозначить, являющейся следствием множественности суждений, которые могут быть вынесены об одном объекте (лице или предмете)»</w:t>
      </w:r>
      <w:r w:rsidRPr="00935614">
        <w:rPr>
          <w:rStyle w:val="af1"/>
          <w:rFonts w:ascii="Times New Roman" w:hAnsi="Times New Roman" w:cs="Times New Roman"/>
          <w:sz w:val="24"/>
          <w:szCs w:val="24"/>
        </w:rPr>
        <w:footnoteReference w:id="2"/>
      </w:r>
      <w:r w:rsidRPr="00935614">
        <w:rPr>
          <w:rFonts w:ascii="Times New Roman" w:hAnsi="Times New Roman" w:cs="Times New Roman"/>
          <w:sz w:val="24"/>
          <w:szCs w:val="24"/>
        </w:rPr>
        <w:t>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Двойное обозначение не избыточно. Оно всегда функционально оправдано. Как правило, пояснение существенно обогащает предложение в содержательном отношении; часто несет в себе новую информацию, а иногда является главной смысловой частью сообщения.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Одного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умел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дрессировать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собак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(Т.).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lastRenderedPageBreak/>
        <w:t>При пояснительных отношениях значение тождества является чисто синтаксическим: оно вытекает из конструкции, а не из лексического значения слов. Независимо от того, что нам известно о сущности предметов (признаков или действий), названных теми или иными словами, мы осознаем эти слова как отнесенные к одному объекту действительности благодаря определенному способу их синтаксической связи.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Пояснительные отношения как сугубо синтаксические нельзя смешивать с лексической синонимией. Естественно, члены предложения, находящиеся в таких отношениях, могут быть представлены и словами-синонимами (или синонимическими описательными выражениями), например при союзе или: </w:t>
      </w:r>
      <w:r w:rsidRPr="00935614">
        <w:rPr>
          <w:rFonts w:ascii="Times New Roman" w:hAnsi="Times New Roman" w:cs="Times New Roman"/>
          <w:i/>
          <w:sz w:val="24"/>
          <w:szCs w:val="24"/>
        </w:rPr>
        <w:t>Изюбр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пятнистый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олень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обитает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лесах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Забайкалья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Дальнего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Востока</w:t>
      </w:r>
      <w:r w:rsidRPr="00935614">
        <w:rPr>
          <w:rFonts w:ascii="Times New Roman" w:hAnsi="Times New Roman" w:cs="Times New Roman"/>
          <w:sz w:val="24"/>
          <w:szCs w:val="24"/>
        </w:rPr>
        <w:t>, но в принципе поясняемое и пояснение – это не синонимы; напротив, они призваны один и тот же объект действительности охарактеризовать по-разному.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Сравним слова простой и нарядный, взятые отдельно (в их лексическом значении) и в конструкции: </w:t>
      </w:r>
      <w:r w:rsidRPr="00935614">
        <w:rPr>
          <w:rFonts w:ascii="Times New Roman" w:hAnsi="Times New Roman" w:cs="Times New Roman"/>
          <w:i/>
          <w:sz w:val="24"/>
          <w:szCs w:val="24"/>
        </w:rPr>
        <w:t>Кити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низко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грациозно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присела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своем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выписанном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из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Парижа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очень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простом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очень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нарядном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летнем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платье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(Л.Т.).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Пояснение как синтаксическое отношение нужно отличать от пояснения в широком, не специальном значении слова</w:t>
      </w:r>
      <w:r w:rsidRPr="00935614">
        <w:rPr>
          <w:rStyle w:val="af1"/>
          <w:rFonts w:ascii="Times New Roman" w:hAnsi="Times New Roman" w:cs="Times New Roman"/>
          <w:sz w:val="24"/>
          <w:szCs w:val="24"/>
        </w:rPr>
        <w:footnoteReference w:id="3"/>
      </w:r>
      <w:r w:rsidRPr="00935614">
        <w:rPr>
          <w:rFonts w:ascii="Times New Roman" w:hAnsi="Times New Roman" w:cs="Times New Roman"/>
          <w:sz w:val="24"/>
          <w:szCs w:val="24"/>
        </w:rPr>
        <w:t>. Пояснение в синтаксическом значении предполагает определенную конструкцию. Дело в том, что поясняющее, конкретизирующее значение могут иметь и другие обороты речи – вставки, деепричастные обороты, многие определения.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pacing w:val="20"/>
          <w:sz w:val="24"/>
          <w:szCs w:val="24"/>
        </w:rPr>
        <w:t>Пояснение как конструкция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– это особый тип ряда, состоящего из двух параллельных членов. Члены, связанные пояснительными отношениями, параллельно, независимо друг от друга, отнесены к общему для них третьему члену.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Приятеля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застал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же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положении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водрузившим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длинные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ноги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железную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спинку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кровати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руки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запрокинувшим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голову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(Сол.). Внешние связи не отличают пояснение от других типов рядов, зато внутренние носят особый характер, позволяющий противопоставить пояснительную конструкцию всем видам конструкций с однородными членами: она отличается специфическим союзным и интонационным оформлением, которое показывает, что связанные члены относятся друг к другу как определяемый и определяющий.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lastRenderedPageBreak/>
        <w:t>С функциональной стороны пояснительная конструкция отличается от других видов рядов прежде всего характером внутрирядных отношений: первый член (поясняемое) занимает исходную позицию, а второй (пояснение) вводится в предложение дополнительно к первому; таким образом, занимая позицию одного и того же члена предложения, первый и второй члены различаются между собой по функции. Само различие оформлено грамматически, что и позволяет говорить об особой пояснительной конструкции.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Пояснительная конструкция может быть в позиции любого члена предложения – главного и второстепенного, поскольку отношения тождества могут устанавливаться между названиями предметов, их признаков, действий и обстоятельств; в следующем предложении пояснительными отношениями связаны определения: </w:t>
      </w:r>
      <w:r w:rsidRPr="00935614">
        <w:rPr>
          <w:rFonts w:ascii="Times New Roman" w:hAnsi="Times New Roman" w:cs="Times New Roman"/>
          <w:i/>
          <w:sz w:val="24"/>
          <w:szCs w:val="24"/>
        </w:rPr>
        <w:t>Итак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талант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нашелся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первый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садовод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наступила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пора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пересаживать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деревце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иную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столичную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почву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(Сол.).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Поясняемое и пояснение могут быть представлены отдельными словоформами (например: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думать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главном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службе</w:t>
      </w:r>
      <w:r w:rsidRPr="00935614">
        <w:rPr>
          <w:rFonts w:ascii="Times New Roman" w:hAnsi="Times New Roman" w:cs="Times New Roman"/>
          <w:sz w:val="24"/>
          <w:szCs w:val="24"/>
        </w:rPr>
        <w:t xml:space="preserve">), но более характерен сложный синтаксический состав одного или обоих членов конструкции. Типичный 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лице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замечалась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также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сдержанность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умение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владеть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собою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не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давать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лицу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зеркалом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души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(Гонч.) – грамматическую основу конструкции составляет связь словоформ: </w:t>
      </w:r>
      <w:r w:rsidRPr="00935614">
        <w:rPr>
          <w:rFonts w:ascii="Times New Roman" w:hAnsi="Times New Roman" w:cs="Times New Roman"/>
          <w:i/>
          <w:sz w:val="24"/>
          <w:szCs w:val="24"/>
        </w:rPr>
        <w:t>сдержанность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умение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; но семантику пояснения создает вся вводимая союзом часть. Поясняемое и пояснение могут включать в свой состав предикативную единицу, например придаточное: </w:t>
      </w:r>
      <w:r w:rsidRPr="00935614">
        <w:rPr>
          <w:rFonts w:ascii="Times New Roman" w:hAnsi="Times New Roman" w:cs="Times New Roman"/>
          <w:i/>
          <w:sz w:val="24"/>
          <w:szCs w:val="24"/>
        </w:rPr>
        <w:t>На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шее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тоже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повязано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что-то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такое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которого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нельзя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разобрать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: </w:t>
      </w:r>
      <w:r w:rsidRPr="00935614">
        <w:rPr>
          <w:rFonts w:ascii="Times New Roman" w:hAnsi="Times New Roman" w:cs="Times New Roman"/>
          <w:i/>
          <w:sz w:val="24"/>
          <w:szCs w:val="24"/>
        </w:rPr>
        <w:t>чулок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подвязка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набрюшник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только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никак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галстук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(Г.).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pacing w:val="20"/>
          <w:sz w:val="24"/>
          <w:szCs w:val="24"/>
        </w:rPr>
        <w:t>Средства образования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пояснительной конструкции зависят от характера пояснительных отношений. В составе высказывания повторное обозначение преследует разные цели: конкретизация, перечень частных случаев, разновидностей, приведение примера; разъяснение, толкование, более точное обозначение, указание на возможность двоякого названия; определение значимости чего-либо, раскрытие сущности явления, субъективная оценка факта. Это находит выражение, прежде всего, в выборе служебных слов – показателей пояснительных связей и в типе интонации, а также в лексическом составе поясняемого.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pacing w:val="20"/>
          <w:sz w:val="24"/>
          <w:szCs w:val="24"/>
        </w:rPr>
        <w:t>Служебные слова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пояснительной конструкции делятся на два типа: 1) специальные пояснительные союзы: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(арх. варианты: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бишь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сиречь</w:t>
      </w:r>
      <w:r w:rsidRPr="00935614">
        <w:rPr>
          <w:rFonts w:ascii="Times New Roman" w:hAnsi="Times New Roman" w:cs="Times New Roman"/>
          <w:sz w:val="24"/>
          <w:szCs w:val="24"/>
        </w:rPr>
        <w:t xml:space="preserve">),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lastRenderedPageBreak/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),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(в пояснительном значении); к ним примыкает союз </w:t>
      </w:r>
      <w:r w:rsidRPr="00935614">
        <w:rPr>
          <w:rFonts w:ascii="Times New Roman" w:hAnsi="Times New Roman" w:cs="Times New Roman"/>
          <w:i/>
          <w:sz w:val="24"/>
          <w:szCs w:val="24"/>
        </w:rPr>
        <w:t>будь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употребляющийся не только в пояснительной конструкции; 2) другие служебные слова, сочетающие свою собственную функцию с союзной: а) </w:t>
      </w:r>
      <w:r w:rsidRPr="00935614">
        <w:rPr>
          <w:rFonts w:ascii="Times New Roman" w:hAnsi="Times New Roman" w:cs="Times New Roman"/>
          <w:i/>
          <w:sz w:val="24"/>
          <w:szCs w:val="24"/>
        </w:rPr>
        <w:t>вернее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точнее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иначе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попросту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лучше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сказать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скорее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попросту</w:t>
      </w:r>
      <w:r w:rsidRPr="00935614">
        <w:rPr>
          <w:rFonts w:ascii="Times New Roman" w:hAnsi="Times New Roman" w:cs="Times New Roman"/>
          <w:sz w:val="24"/>
          <w:szCs w:val="24"/>
        </w:rPr>
        <w:t xml:space="preserve">; б)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числе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такие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например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; в) </w:t>
      </w:r>
      <w:r w:rsidRPr="00935614">
        <w:rPr>
          <w:rFonts w:ascii="Times New Roman" w:hAnsi="Times New Roman" w:cs="Times New Roman"/>
          <w:i/>
          <w:sz w:val="24"/>
          <w:szCs w:val="24"/>
        </w:rPr>
        <w:t>например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скажем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положим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частности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особенности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</w:t>
      </w:r>
      <w:r w:rsidRPr="00935614">
        <w:rPr>
          <w:rFonts w:ascii="Times New Roman" w:hAnsi="Times New Roman" w:cs="Times New Roman"/>
          <w:i/>
          <w:sz w:val="24"/>
          <w:szCs w:val="24"/>
        </w:rPr>
        <w:t>особенно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), </w:t>
      </w:r>
      <w:r w:rsidRPr="00935614">
        <w:rPr>
          <w:rFonts w:ascii="Times New Roman" w:hAnsi="Times New Roman" w:cs="Times New Roman"/>
          <w:i/>
          <w:sz w:val="24"/>
          <w:szCs w:val="24"/>
        </w:rPr>
        <w:t>прежде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первую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очередь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крайней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мере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главным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образом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; г) </w:t>
      </w:r>
      <w:r w:rsidRPr="00935614">
        <w:rPr>
          <w:rFonts w:ascii="Times New Roman" w:hAnsi="Times New Roman" w:cs="Times New Roman"/>
          <w:i/>
          <w:sz w:val="24"/>
          <w:szCs w:val="24"/>
        </w:rPr>
        <w:t>даже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хотя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</w:t>
      </w:r>
      <w:r w:rsidRPr="00935614">
        <w:rPr>
          <w:rFonts w:ascii="Times New Roman" w:hAnsi="Times New Roman" w:cs="Times New Roman"/>
          <w:sz w:val="24"/>
          <w:szCs w:val="24"/>
        </w:rPr>
        <w:t>; д)</w:t>
      </w:r>
      <w:r w:rsidRPr="00935614">
        <w:rPr>
          <w:rFonts w:ascii="Times New Roman" w:hAnsi="Times New Roman" w:cs="Times New Roman"/>
          <w:sz w:val="24"/>
          <w:szCs w:val="24"/>
          <w:lang w:val="fr-FR"/>
        </w:rPr>
        <w:t> </w:t>
      </w:r>
      <w:r w:rsidRPr="00935614">
        <w:rPr>
          <w:rFonts w:ascii="Times New Roman" w:hAnsi="Times New Roman" w:cs="Times New Roman"/>
          <w:i/>
          <w:sz w:val="24"/>
          <w:szCs w:val="24"/>
        </w:rPr>
        <w:t>уже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собственно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(в значении ‘уже’).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Служебные слова второй группы выступают и самостоятельно и в сочетании с союзами, в том числе и с сочинительными (например: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числе</w:t>
      </w:r>
      <w:r w:rsidRPr="00935614">
        <w:rPr>
          <w:rFonts w:ascii="Times New Roman" w:hAnsi="Times New Roman" w:cs="Times New Roman"/>
          <w:sz w:val="24"/>
          <w:szCs w:val="24"/>
        </w:rPr>
        <w:t xml:space="preserve">;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точнее</w:t>
      </w:r>
      <w:r w:rsidRPr="00935614">
        <w:rPr>
          <w:rFonts w:ascii="Times New Roman" w:hAnsi="Times New Roman" w:cs="Times New Roman"/>
          <w:sz w:val="24"/>
          <w:szCs w:val="24"/>
        </w:rPr>
        <w:t>).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pacing w:val="20"/>
          <w:sz w:val="24"/>
          <w:szCs w:val="24"/>
        </w:rPr>
        <w:t>Интонационное оформление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пояснительной конструкции тоже бывает двух основных типов: 1) одна интонация осознается говорящим как «предупредительная» (сильный акцент на поясняемом, несколько слабее – на пояснении и значимая пауза между ними), по образцу: </w:t>
      </w:r>
      <w:r w:rsidRPr="00935614">
        <w:rPr>
          <w:rFonts w:ascii="Times New Roman" w:hAnsi="Times New Roman" w:cs="Times New Roman"/>
          <w:i/>
          <w:sz w:val="24"/>
          <w:szCs w:val="24"/>
        </w:rPr>
        <w:t>Сейчас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нужно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думать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главном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службе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(Сим.); </w:t>
      </w:r>
      <w:r w:rsidRPr="00935614">
        <w:rPr>
          <w:rFonts w:ascii="Times New Roman" w:hAnsi="Times New Roman" w:cs="Times New Roman"/>
          <w:i/>
          <w:sz w:val="24"/>
          <w:szCs w:val="24"/>
        </w:rPr>
        <w:t>Повсюду</w:t>
      </w:r>
      <w:r w:rsidRPr="00935614">
        <w:rPr>
          <w:rFonts w:ascii="Times New Roman" w:hAnsi="Times New Roman" w:cs="Times New Roman"/>
          <w:sz w:val="24"/>
          <w:szCs w:val="24"/>
        </w:rPr>
        <w:t xml:space="preserve">: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кустах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траве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запели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зачирикали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птицы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(А.К.Т.)</w:t>
      </w:r>
      <w:r w:rsidRPr="00935614">
        <w:rPr>
          <w:rStyle w:val="af1"/>
          <w:rFonts w:ascii="Times New Roman" w:hAnsi="Times New Roman" w:cs="Times New Roman"/>
          <w:sz w:val="24"/>
          <w:szCs w:val="24"/>
        </w:rPr>
        <w:footnoteReference w:id="4"/>
      </w:r>
      <w:r w:rsidRPr="00935614">
        <w:rPr>
          <w:rFonts w:ascii="Times New Roman" w:hAnsi="Times New Roman" w:cs="Times New Roman"/>
          <w:sz w:val="24"/>
          <w:szCs w:val="24"/>
        </w:rPr>
        <w:t xml:space="preserve">; другая интонация – обособляющая, иногда близкая к интонации вводности (синтагматическое выделение поясняющего члена), по образцу: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особенно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чиновники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некоторое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время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оставались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ошеломленными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(Гоголь);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же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день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под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вечер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приехал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Пески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(Бел.). Лексический состав пояснения является в целом свободным, но при некоторых видах пояснительных отношений поясняемое характеризуется особыми признаками, соответствующими его функции – признаками прономинализации. Слова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другое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главное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разное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там</w:t>
      </w:r>
      <w:r w:rsidRPr="00935614">
        <w:rPr>
          <w:rFonts w:ascii="Times New Roman" w:hAnsi="Times New Roman" w:cs="Times New Roman"/>
          <w:sz w:val="24"/>
          <w:szCs w:val="24"/>
        </w:rPr>
        <w:t xml:space="preserve">; </w:t>
      </w:r>
      <w:r w:rsidRPr="00935614">
        <w:rPr>
          <w:rFonts w:ascii="Times New Roman" w:hAnsi="Times New Roman" w:cs="Times New Roman"/>
          <w:i/>
          <w:sz w:val="24"/>
          <w:szCs w:val="24"/>
        </w:rPr>
        <w:t>поздно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давно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далеко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редко</w:t>
      </w:r>
      <w:r w:rsidRPr="00935614">
        <w:rPr>
          <w:rFonts w:ascii="Times New Roman" w:hAnsi="Times New Roman" w:cs="Times New Roman"/>
          <w:sz w:val="24"/>
          <w:szCs w:val="24"/>
        </w:rPr>
        <w:t xml:space="preserve">; </w:t>
      </w:r>
      <w:r w:rsidRPr="00935614">
        <w:rPr>
          <w:rFonts w:ascii="Times New Roman" w:hAnsi="Times New Roman" w:cs="Times New Roman"/>
          <w:i/>
          <w:sz w:val="24"/>
          <w:szCs w:val="24"/>
        </w:rPr>
        <w:t>событие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вещь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дело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т.п. подобно служебным словам участвуют в выражении пояснительных отношений. В сочетании с характерной интонацией они компенсируют отсутствие пояснительного союза.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Рассмотрим виды пояснительных отношений и типы пояснительных конструкций.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b/>
          <w:sz w:val="24"/>
          <w:szCs w:val="24"/>
        </w:rPr>
        <w:t xml:space="preserve">Пояснительные отношения </w:t>
      </w:r>
      <w:r w:rsidRPr="00935614">
        <w:rPr>
          <w:rFonts w:ascii="Times New Roman" w:hAnsi="Times New Roman" w:cs="Times New Roman"/>
          <w:sz w:val="24"/>
          <w:szCs w:val="24"/>
        </w:rPr>
        <w:t xml:space="preserve">– это широкое синтаксическое понятие, объединяющее разные типы на основе семантической и конструктивной общности. Центральное место принадлежит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собственно пояснению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как наиболее четко оформленному грамматически; существенно отличается от него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уточнение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; особое место занимает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включение</w:t>
      </w:r>
      <w:r w:rsidRPr="00935614">
        <w:rPr>
          <w:rFonts w:ascii="Times New Roman" w:hAnsi="Times New Roman" w:cs="Times New Roman"/>
          <w:sz w:val="24"/>
          <w:szCs w:val="24"/>
        </w:rPr>
        <w:t>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lastRenderedPageBreak/>
        <w:t xml:space="preserve">Различие между видами пояснительных отношений имеет логическую основу. В одних случаях денотативное содержание поясняемого и пояснения полностью совпадает,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Вскоре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мы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т.е.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князь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Иван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Иванович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один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прекрасный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день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расстались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(Бунин); </w:t>
      </w:r>
      <w:r w:rsidRPr="00935614">
        <w:rPr>
          <w:rFonts w:ascii="Times New Roman" w:hAnsi="Times New Roman" w:cs="Times New Roman"/>
          <w:i/>
          <w:sz w:val="24"/>
          <w:szCs w:val="24"/>
        </w:rPr>
        <w:t>Тут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на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распутье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рек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всегда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особой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силой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резвился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ветер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(Леонов). Поясняемое и пояснение имеют один референт. В других случаях обозначаемые объекты совпадают не полностью, одна номинация охватывает действительность шире, другая уже,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Давайте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встретимся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библиотеке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отделе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периодики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или объекты номинаций частично совмещаются,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На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западе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станцией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чернеющими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лесистыми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полями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еще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мертвенно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светила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долгая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летняя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московская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заря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(Бунин). 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Однако указания на логическое различие недостаточно, так как оно не вполне соответствует синтаксическому. С синтаксической стороны важно различать два вида конструкций, отражающих разный смысл пояснительных отношений: 1) отношения, при которых тождество объектов специально утверждается и 2) отношения, при которых этого утверждения нет. Первые оформляются специальными служебными словами или эквивалентной им по функции интонацией. Вторые не имеют каких- либо специальных средств оформления, а выражаются только при помощи обособления второго члена. Первые условно называются пояснение, вторые – уточнение. Ср.: </w:t>
      </w:r>
      <w:r w:rsidRPr="00935614">
        <w:rPr>
          <w:rFonts w:ascii="Times New Roman" w:hAnsi="Times New Roman" w:cs="Times New Roman"/>
          <w:i/>
          <w:sz w:val="24"/>
          <w:szCs w:val="24"/>
        </w:rPr>
        <w:t>Введено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строй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новое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предприятие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фарфоровый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завод</w:t>
      </w:r>
      <w:r w:rsidRPr="00935614">
        <w:rPr>
          <w:rFonts w:ascii="Times New Roman" w:hAnsi="Times New Roman" w:cs="Times New Roman"/>
          <w:sz w:val="24"/>
          <w:szCs w:val="24"/>
        </w:rPr>
        <w:t xml:space="preserve">. –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домом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оврага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заросли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лопухов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. С логической точки зрения как в первом, так и во втором случаях можно видеть одинаковую отнесенность двух разных обозначений (один референт). Однако с синтаксической точки зрения существенно другое. Важно, что при пояснении второй член, называя то, что уже названо, как бы подставляется на место первого, синтаксически его дублирует: при любом из двух членов предложение остается номинацией одного и того же события. Ср.: </w:t>
      </w:r>
      <w:r w:rsidRPr="00935614">
        <w:rPr>
          <w:rFonts w:ascii="Times New Roman" w:hAnsi="Times New Roman" w:cs="Times New Roman"/>
          <w:i/>
          <w:sz w:val="24"/>
          <w:szCs w:val="24"/>
        </w:rPr>
        <w:t>Введено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строй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новое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предприятие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. – </w:t>
      </w:r>
      <w:r w:rsidRPr="00935614">
        <w:rPr>
          <w:rFonts w:ascii="Times New Roman" w:hAnsi="Times New Roman" w:cs="Times New Roman"/>
          <w:i/>
          <w:sz w:val="24"/>
          <w:szCs w:val="24"/>
        </w:rPr>
        <w:t>Введен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строй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фарфоровый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завод</w:t>
      </w:r>
      <w:r w:rsidRPr="00935614">
        <w:rPr>
          <w:rFonts w:ascii="Times New Roman" w:hAnsi="Times New Roman" w:cs="Times New Roman"/>
          <w:sz w:val="24"/>
          <w:szCs w:val="24"/>
        </w:rPr>
        <w:t xml:space="preserve">. При уточнении нет функции дублирования: уточняющее – это всегда другое, новое, дополнительное; у членов ряда нет взаимозаменяемости. Ср.: </w:t>
      </w:r>
      <w:r w:rsidRPr="00935614">
        <w:rPr>
          <w:rFonts w:ascii="Times New Roman" w:hAnsi="Times New Roman" w:cs="Times New Roman"/>
          <w:i/>
          <w:sz w:val="24"/>
          <w:szCs w:val="24"/>
        </w:rPr>
        <w:t>За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домом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заросли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лопухов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. – </w:t>
      </w:r>
      <w:r w:rsidRPr="00935614">
        <w:rPr>
          <w:rFonts w:ascii="Times New Roman" w:hAnsi="Times New Roman" w:cs="Times New Roman"/>
          <w:i/>
          <w:sz w:val="24"/>
          <w:szCs w:val="24"/>
        </w:rPr>
        <w:t>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оврага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заросли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лопухов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. Поэтому уточнение не допускает подстановки пояснительного союза –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Различие между пояснением и уточнением можно показать на примере предложений, близких по лексическому составу: 1) </w:t>
      </w:r>
      <w:r w:rsidRPr="00935614">
        <w:rPr>
          <w:rFonts w:ascii="Times New Roman" w:hAnsi="Times New Roman" w:cs="Times New Roman"/>
          <w:i/>
          <w:sz w:val="24"/>
          <w:szCs w:val="24"/>
        </w:rPr>
        <w:t>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приду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поздно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одиннадцать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часов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(пояснение); 2) </w:t>
      </w:r>
      <w:r w:rsidRPr="00935614">
        <w:rPr>
          <w:rFonts w:ascii="Times New Roman" w:hAnsi="Times New Roman" w:cs="Times New Roman"/>
          <w:i/>
          <w:sz w:val="24"/>
          <w:szCs w:val="24"/>
        </w:rPr>
        <w:t>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приду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вечером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одиннадцать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часов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(уточнение). Рассмотрим каждый вид пояснительной конструкции.</w:t>
      </w:r>
    </w:p>
    <w:p w:rsidR="002D09AF" w:rsidRPr="00935614" w:rsidRDefault="002D09AF" w:rsidP="002D09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pacing w:val="20"/>
          <w:sz w:val="24"/>
          <w:szCs w:val="24"/>
        </w:rPr>
        <w:t>Пояснение - э</w:t>
      </w:r>
      <w:r w:rsidRPr="00935614">
        <w:rPr>
          <w:rFonts w:ascii="Times New Roman" w:hAnsi="Times New Roman" w:cs="Times New Roman"/>
          <w:sz w:val="24"/>
          <w:szCs w:val="24"/>
        </w:rPr>
        <w:t xml:space="preserve">то конструкция, которая строится с помощью союзов –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будь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служебных слов – </w:t>
      </w:r>
      <w:r w:rsidRPr="00935614">
        <w:rPr>
          <w:rFonts w:ascii="Times New Roman" w:hAnsi="Times New Roman" w:cs="Times New Roman"/>
          <w:i/>
          <w:sz w:val="24"/>
          <w:szCs w:val="24"/>
        </w:rPr>
        <w:t>вернее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точнее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иначе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т.п.; с помощью </w:t>
      </w:r>
      <w:r w:rsidRPr="00935614">
        <w:rPr>
          <w:rFonts w:ascii="Times New Roman" w:hAnsi="Times New Roman" w:cs="Times New Roman"/>
          <w:sz w:val="24"/>
          <w:szCs w:val="24"/>
        </w:rPr>
        <w:lastRenderedPageBreak/>
        <w:t xml:space="preserve">особой – «предупредительной» – интонации, а также при участии местоименно-указательных слов. Различаются два вида пояснительных значений: а) собственно отождествление и б) отождествление путем конкретизации. Логической основой отношений тождества является наличие у поясняемого и пояснения одного референта. Тождество утверждается в высказывании (отражает точку зрения говорящего), и поэтому пояснение всегда субъективно окрашено; средства выражения пояснения –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вернее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лучше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сказать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– выполняют не только союзную, но и модальную функцию.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Самое точное выражение тождества (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собственно отождествление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) обеспечивает союз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Style w:val="af1"/>
          <w:rFonts w:ascii="Times New Roman" w:hAnsi="Times New Roman" w:cs="Times New Roman"/>
          <w:i/>
          <w:sz w:val="24"/>
          <w:szCs w:val="24"/>
        </w:rPr>
        <w:footnoteReference w:id="5"/>
      </w:r>
      <w:r w:rsidRPr="00935614">
        <w:rPr>
          <w:rFonts w:ascii="Times New Roman" w:hAnsi="Times New Roman" w:cs="Times New Roman"/>
          <w:sz w:val="24"/>
          <w:szCs w:val="24"/>
        </w:rPr>
        <w:t xml:space="preserve">. Коммуникативная функция такого пояснения различна. Это может быть: 1) разъяснение того, что с точки зрения говорящего требует объяснения («пояснение» в буквальном смысле слова).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Такие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дикие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яблоки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нас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зовут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лешовками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предполагая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что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леший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тайный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хозяин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леса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выращивает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их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для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себя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(Сол.);; </w:t>
      </w:r>
      <w:r w:rsidRPr="00935614">
        <w:rPr>
          <w:rFonts w:ascii="Times New Roman" w:hAnsi="Times New Roman" w:cs="Times New Roman"/>
          <w:i/>
          <w:sz w:val="24"/>
          <w:szCs w:val="24"/>
        </w:rPr>
        <w:t>Борис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говорит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чтобы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слал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«телегу»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телеграмму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чтоб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документ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(Триф.); 2) субъективная (идущая от говорящего) интерпретация того или иного факта, явления; определение его значимости, оценка, выявление скрытого содержания. (Такое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иногда можно заменить выражением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это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значит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или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смысле</w:t>
      </w:r>
      <w:r w:rsidRPr="00935614">
        <w:rPr>
          <w:rFonts w:ascii="Times New Roman" w:hAnsi="Times New Roman" w:cs="Times New Roman"/>
          <w:sz w:val="24"/>
          <w:szCs w:val="24"/>
        </w:rPr>
        <w:t xml:space="preserve">.)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Этот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достойный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муж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обходился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ним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говорится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без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чинов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ужасно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грубо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(Т.); </w:t>
      </w:r>
      <w:r w:rsidRPr="00935614">
        <w:rPr>
          <w:rFonts w:ascii="Times New Roman" w:hAnsi="Times New Roman" w:cs="Times New Roman"/>
          <w:i/>
          <w:sz w:val="24"/>
          <w:szCs w:val="24"/>
        </w:rPr>
        <w:t>Через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два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месяца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Юлия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знала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наизусть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французскую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литературу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тоненькую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тетрадку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через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три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забыла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(Гончаров). 3) конкретизация:; </w:t>
      </w:r>
      <w:r w:rsidRPr="00935614">
        <w:rPr>
          <w:rFonts w:ascii="Times New Roman" w:hAnsi="Times New Roman" w:cs="Times New Roman"/>
          <w:i/>
          <w:sz w:val="24"/>
          <w:szCs w:val="24"/>
        </w:rPr>
        <w:t>Он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посадил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теплице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дедов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лук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способу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рекомендованному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справочнике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тесно-тесно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луковица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луковице</w:t>
      </w:r>
      <w:r w:rsidRPr="00935614">
        <w:rPr>
          <w:rFonts w:ascii="Times New Roman" w:hAnsi="Times New Roman" w:cs="Times New Roman"/>
          <w:sz w:val="24"/>
          <w:szCs w:val="24"/>
        </w:rPr>
        <w:t>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Для выражения тождества служит также союз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но функция его чаще всего сводится к введению синонима.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нашей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стране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обитают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три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вида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медведей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: </w:t>
      </w:r>
      <w:r w:rsidRPr="00935614">
        <w:rPr>
          <w:rFonts w:ascii="Times New Roman" w:hAnsi="Times New Roman" w:cs="Times New Roman"/>
          <w:i/>
          <w:sz w:val="24"/>
          <w:szCs w:val="24"/>
        </w:rPr>
        <w:t>полярный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белый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гималайский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черный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наконец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бурый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медведь</w:t>
      </w:r>
      <w:r w:rsidRPr="00935614">
        <w:rPr>
          <w:rFonts w:ascii="Times New Roman" w:hAnsi="Times New Roman" w:cs="Times New Roman"/>
          <w:sz w:val="24"/>
          <w:szCs w:val="24"/>
        </w:rPr>
        <w:t xml:space="preserve">. Поскольку этот союз омонимичен (ср.: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– разделительный), то для уточнения его значения и указания на коммуникативную функцию повторного наименования к нему присоединяются слова типа </w:t>
      </w:r>
      <w:r w:rsidRPr="00935614">
        <w:rPr>
          <w:rFonts w:ascii="Times New Roman" w:hAnsi="Times New Roman" w:cs="Times New Roman"/>
          <w:i/>
          <w:sz w:val="24"/>
          <w:szCs w:val="24"/>
        </w:rPr>
        <w:t>иначе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иначе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иными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словами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что то же или вводные слова и предложения конкретного содержания,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говорила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моя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бабушка</w:t>
      </w:r>
      <w:r w:rsidRPr="00935614">
        <w:rPr>
          <w:rFonts w:ascii="Times New Roman" w:hAnsi="Times New Roman" w:cs="Times New Roman"/>
          <w:sz w:val="24"/>
          <w:szCs w:val="24"/>
        </w:rPr>
        <w:t xml:space="preserve">;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современной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терминологии</w:t>
      </w:r>
      <w:r w:rsidRPr="00935614">
        <w:rPr>
          <w:rFonts w:ascii="Times New Roman" w:hAnsi="Times New Roman" w:cs="Times New Roman"/>
          <w:sz w:val="24"/>
          <w:szCs w:val="24"/>
        </w:rPr>
        <w:t xml:space="preserve">; </w:t>
      </w:r>
      <w:r w:rsidRPr="00935614">
        <w:rPr>
          <w:rFonts w:ascii="Times New Roman" w:hAnsi="Times New Roman" w:cs="Times New Roman"/>
          <w:i/>
          <w:sz w:val="24"/>
          <w:szCs w:val="24"/>
        </w:rPr>
        <w:t>по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выражению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местных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жителей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т.д. 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Так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можно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получить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уксусно-свинцовую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соль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обыкновенной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терминологии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уксусно-кислую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окись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свинца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(Менд.).</w:t>
      </w:r>
    </w:p>
    <w:p w:rsidR="002D09AF" w:rsidRPr="00935614" w:rsidRDefault="002D09AF" w:rsidP="002D09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lastRenderedPageBreak/>
        <w:t xml:space="preserve">По мнению Прияткиной А.Ф., выбор наименования бывает связан с намерением говорящего дать адекватное действительности определение, что находит выражение в использовании слов типа </w:t>
      </w:r>
      <w:r w:rsidRPr="00935614">
        <w:rPr>
          <w:rFonts w:ascii="Times New Roman" w:hAnsi="Times New Roman" w:cs="Times New Roman"/>
          <w:i/>
          <w:sz w:val="24"/>
          <w:szCs w:val="24"/>
        </w:rPr>
        <w:t>вернее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точнее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скорее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которые употребляются либо самостоятельно, либо в соединении с союзом, причем не только с пояснительным или, но и союзом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>: 1)  </w:t>
      </w:r>
      <w:r w:rsidRPr="00935614">
        <w:rPr>
          <w:rFonts w:ascii="Times New Roman" w:hAnsi="Times New Roman" w:cs="Times New Roman"/>
          <w:i/>
          <w:sz w:val="24"/>
          <w:szCs w:val="24"/>
        </w:rPr>
        <w:t>Нрава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она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[</w:t>
      </w:r>
      <w:r w:rsidRPr="00935614">
        <w:rPr>
          <w:rFonts w:ascii="Times New Roman" w:hAnsi="Times New Roman" w:cs="Times New Roman"/>
          <w:i/>
          <w:sz w:val="24"/>
          <w:szCs w:val="24"/>
        </w:rPr>
        <w:t>Муму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] </w:t>
      </w:r>
      <w:r w:rsidRPr="00935614">
        <w:rPr>
          <w:rFonts w:ascii="Times New Roman" w:hAnsi="Times New Roman" w:cs="Times New Roman"/>
          <w:i/>
          <w:sz w:val="24"/>
          <w:szCs w:val="24"/>
        </w:rPr>
        <w:t>была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весьма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смирного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лучше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сказать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запуганного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(Т.) </w:t>
      </w:r>
      <w:r w:rsidRPr="00935614">
        <w:rPr>
          <w:rFonts w:ascii="Times New Roman" w:hAnsi="Times New Roman" w:cs="Times New Roman"/>
          <w:i/>
          <w:sz w:val="24"/>
          <w:szCs w:val="24"/>
        </w:rPr>
        <w:t>Валуи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растут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большими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стаями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точнее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сказать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россыпями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(Сол.). Такие пояснительные конструкции, считает автор,  близки к градационным.   Значение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конкретизации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по ее мнению, специально выражается союзами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будь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>, а также особой интонацией в сочетании с другими синтаксическими средствами. При этом поясняемое и пояснение связаны между собой: 1) либо как отвлеченное и конкретное; 2) либо как общее и отдельное.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1. 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Отношения от неопределенного – к определенному, от абстрактного – к конкретному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наиболее точно выражаются союзом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) или предупредительной интонацией (последний вариант более употребителен в современной речи),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Перед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отъездом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Катя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продала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немногое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что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увезла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из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Самары</w:t>
      </w:r>
      <w:r w:rsidRPr="00935614">
        <w:rPr>
          <w:rFonts w:ascii="Times New Roman" w:hAnsi="Times New Roman" w:cs="Times New Roman"/>
          <w:sz w:val="24"/>
          <w:szCs w:val="24"/>
        </w:rPr>
        <w:t xml:space="preserve">; </w:t>
      </w:r>
      <w:r w:rsidRPr="00935614">
        <w:rPr>
          <w:rFonts w:ascii="Times New Roman" w:hAnsi="Times New Roman" w:cs="Times New Roman"/>
          <w:i/>
          <w:sz w:val="24"/>
          <w:szCs w:val="24"/>
        </w:rPr>
        <w:t>оставила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вещицу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изумрудное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колечко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(А.Т.); </w:t>
      </w:r>
      <w:r w:rsidRPr="00935614">
        <w:rPr>
          <w:rFonts w:ascii="Times New Roman" w:hAnsi="Times New Roman" w:cs="Times New Roman"/>
          <w:i/>
          <w:sz w:val="24"/>
          <w:szCs w:val="24"/>
        </w:rPr>
        <w:t>Начнем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самой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громкой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[</w:t>
      </w:r>
      <w:r w:rsidRPr="00935614">
        <w:rPr>
          <w:rFonts w:ascii="Times New Roman" w:hAnsi="Times New Roman" w:cs="Times New Roman"/>
          <w:i/>
          <w:sz w:val="24"/>
          <w:szCs w:val="24"/>
        </w:rPr>
        <w:t>Гончаровой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] </w:t>
      </w:r>
      <w:r w:rsidRPr="00935614">
        <w:rPr>
          <w:rFonts w:ascii="Times New Roman" w:hAnsi="Times New Roman" w:cs="Times New Roman"/>
          <w:i/>
          <w:sz w:val="24"/>
          <w:szCs w:val="24"/>
        </w:rPr>
        <w:t>работы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театральной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(Цвет.); </w:t>
      </w:r>
      <w:r w:rsidRPr="00935614">
        <w:rPr>
          <w:rFonts w:ascii="Times New Roman" w:hAnsi="Times New Roman" w:cs="Times New Roman"/>
          <w:i/>
          <w:sz w:val="24"/>
          <w:szCs w:val="24"/>
        </w:rPr>
        <w:t>Так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жизни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своей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шагал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этому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полю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решительно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упрямо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(Шукш.).</w:t>
      </w:r>
    </w:p>
    <w:p w:rsidR="002D09AF" w:rsidRPr="00935614" w:rsidRDefault="002D09AF" w:rsidP="002D09A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2. 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Конструкция с обобщающим словом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(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сложный ряд</w:t>
      </w:r>
      <w:r w:rsidRPr="00935614">
        <w:rPr>
          <w:rFonts w:ascii="Times New Roman" w:hAnsi="Times New Roman" w:cs="Times New Roman"/>
          <w:sz w:val="24"/>
          <w:szCs w:val="24"/>
        </w:rPr>
        <w:t xml:space="preserve">). При отношениях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от общего – к частному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конкретизация создается путем перечня, так что образуется особая структура – сложный ряд. Он состоит более чем из двух параллельных членов: поясняемое – обобщающее слово, пояснение – сочинительный ряд. Однако принцип бинарности сохраняется, поскольку одна конструкция входит в состав другой. Например: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Однако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необходимое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для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житья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: </w:t>
      </w:r>
      <w:r w:rsidRPr="00935614">
        <w:rPr>
          <w:rFonts w:ascii="Times New Roman" w:hAnsi="Times New Roman" w:cs="Times New Roman"/>
          <w:i/>
          <w:sz w:val="24"/>
          <w:szCs w:val="24"/>
        </w:rPr>
        <w:t>гнездо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корм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забота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потомстве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лежало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ней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(Токар.). В речевой практике основным является бессоюзный вариант. (Примеры Прияткиной А.Ф.)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Пояснительная конструкция конкретизирующего типа обеих разновидностей (с перечислением и без него) отличается важной синтаксической особенностью. В ней используются дополнительные средства формальной организации: в состав поясняемого обычно входят специальные показатели отношения конкретизации –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местоименно-указательные слова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которые выполняют роль своеобразных коррелятов. Это местоимения, местоименные наречия и другие слова с признаками прономинализации, а также числительные: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всюду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всегда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всякий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один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другой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разный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главный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два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три</w:t>
      </w:r>
      <w:r w:rsidRPr="00935614">
        <w:rPr>
          <w:rFonts w:ascii="Times New Roman" w:hAnsi="Times New Roman" w:cs="Times New Roman"/>
          <w:sz w:val="24"/>
          <w:szCs w:val="24"/>
        </w:rPr>
        <w:t xml:space="preserve">…, </w:t>
      </w:r>
      <w:r w:rsidRPr="00935614">
        <w:rPr>
          <w:rFonts w:ascii="Times New Roman" w:hAnsi="Times New Roman" w:cs="Times New Roman"/>
          <w:i/>
          <w:sz w:val="24"/>
          <w:szCs w:val="24"/>
        </w:rPr>
        <w:lastRenderedPageBreak/>
        <w:t>иначе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по-другому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т.д. Взаимодействуя с интонацией, они подготавливают пояснение, указывают на него и тем самым служат связи частей конструкции. </w:t>
      </w:r>
    </w:p>
    <w:p w:rsidR="002D09AF" w:rsidRPr="00935614" w:rsidRDefault="002D09AF" w:rsidP="002D09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«Различие между отождествлением и конкретизацией важно с синтаксической точки зрения. Конкретизация, в особенности с местоименно-указательными словами, значительно отдаляет пояснение от сочинения, при ней сильнее функциональная неоднородность членов ряда.»- считает исследователь. Эта пояснительная конструкция содержит в «перевернутом виде» предикативно-характеризующее отношение. Ср.: </w:t>
      </w:r>
      <w:r w:rsidRPr="00935614">
        <w:rPr>
          <w:rFonts w:ascii="Times New Roman" w:hAnsi="Times New Roman" w:cs="Times New Roman"/>
          <w:i/>
          <w:sz w:val="24"/>
          <w:szCs w:val="24"/>
        </w:rPr>
        <w:t>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вот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наступает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самое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тревожное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самое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чудное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вечер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(Купр.). – </w:t>
      </w:r>
      <w:r w:rsidRPr="00935614">
        <w:rPr>
          <w:rFonts w:ascii="Times New Roman" w:hAnsi="Times New Roman" w:cs="Times New Roman"/>
          <w:i/>
          <w:sz w:val="24"/>
          <w:szCs w:val="24"/>
        </w:rPr>
        <w:t>Вечер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–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самое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тревожное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самое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чудное</w:t>
      </w:r>
    </w:p>
    <w:p w:rsidR="002D09AF" w:rsidRPr="00935614" w:rsidRDefault="002D09AF" w:rsidP="002D09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sz w:val="24"/>
          <w:szCs w:val="24"/>
        </w:rPr>
        <w:t xml:space="preserve">Логические отношения общего и частного создают особый тип пояснительной конструкций – включение. В отличие от отношений конкретизации, здесь нет утверждения тождества путем «раскрытия содержания», так как частное представляет общее не в полном объеме, а выступает как случай. Второй член не подставляется на место первого; общее и частное имеют каждое самостоятельное значение для предложения. Отношения включения выражаются не союзами, а другими, специальными служебными словами и сочетаниями типа: </w:t>
      </w:r>
      <w:r w:rsidRPr="00935614">
        <w:rPr>
          <w:rFonts w:ascii="Times New Roman" w:hAnsi="Times New Roman" w:cs="Times New Roman"/>
          <w:i/>
          <w:sz w:val="24"/>
          <w:szCs w:val="24"/>
        </w:rPr>
        <w:t>например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числе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частности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особенно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др. Эти слова выполняют не только связующую роль. Они обосновывают выделение именно данного факта, нередко имеют оценочную, модальную, функцию. </w:t>
      </w:r>
    </w:p>
    <w:p w:rsidR="0083508D" w:rsidRDefault="002D09AF" w:rsidP="008350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Включение часто строится по образцу сложного ряда (обобщающее слово и однородные члены) .В предложении  включение получает в предложении дополнительную  функцию – присоединительную. Присоединительное значение в составе высказывания может быть усилено или ослаблено при помощи интонации и порядка слов. </w:t>
      </w:r>
      <w:r w:rsidR="008350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83508D" w:rsidRPr="002A18D3">
        <w:rPr>
          <w:rFonts w:ascii="Times New Roman" w:hAnsi="Times New Roman" w:cs="Times New Roman"/>
          <w:b/>
          <w:sz w:val="24"/>
          <w:szCs w:val="24"/>
        </w:rPr>
        <w:t xml:space="preserve">Уточняющие конструкции. Обособление уточняющих конструкций </w:t>
      </w:r>
      <w:r w:rsidR="0083508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3508D" w:rsidRDefault="0083508D" w:rsidP="008350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Уточняющие  члены предложения конкретизируют или поясняют значения других членов предложения. При разграничение пояснения и уточнения  пояснением считаются отношения тождества, а уточнением отношения </w:t>
      </w:r>
      <w:r w:rsidRPr="00935614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 xml:space="preserve">елого и части. </w:t>
      </w:r>
    </w:p>
    <w:p w:rsidR="0083508D" w:rsidRDefault="0083508D" w:rsidP="008350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 с уточняющими членами отличаются от предложений с полупредикативными обособленными членами семантикой: уточняющие члены  лишь уточняют, конкретизируют, поясняют сообщение в какой –либо его части,  а полупредикативные обособленные члены  содержат дополнительное сообщение. Отличаются эти предложения и по структуре:  полупредикативными могут быть только второстепенные члены предложения, а уточняющими – все члены предложения, в том числе и главные. Чаще других уточняются обстоятельства места и времени.</w:t>
      </w:r>
    </w:p>
    <w:p w:rsidR="0083508D" w:rsidRDefault="0083508D" w:rsidP="008350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Например :   </w:t>
      </w:r>
      <w:r w:rsidRPr="00F17C8E">
        <w:rPr>
          <w:rFonts w:ascii="Times New Roman" w:hAnsi="Times New Roman" w:cs="Times New Roman"/>
          <w:i/>
          <w:sz w:val="24"/>
          <w:szCs w:val="24"/>
        </w:rPr>
        <w:t>Для Константина  Левина  деревня была местом жизни, то есть радостей, страданий, труда.</w:t>
      </w:r>
      <w:r>
        <w:rPr>
          <w:rFonts w:ascii="Times New Roman" w:hAnsi="Times New Roman" w:cs="Times New Roman"/>
          <w:sz w:val="24"/>
          <w:szCs w:val="24"/>
        </w:rPr>
        <w:t xml:space="preserve"> (Л.Толстой) </w:t>
      </w:r>
    </w:p>
    <w:p w:rsidR="0083508D" w:rsidRDefault="0083508D" w:rsidP="008350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Обособленные полупредикативные группы могут быть связаны с распространяемыми членами предложения подчинительной связью (согласованием, управлением, примыканием),  а уточняющие  члены предложения связаны с уточняемыми видом связи  уточнение (пояснением) , который до сих пор не изучен в достаточной степени.</w:t>
      </w:r>
    </w:p>
    <w:p w:rsidR="0083508D" w:rsidRDefault="0083508D" w:rsidP="008350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Уточняющие  члены предложения (поясняющие)  члены предложения могут быть связаны с уточняемыми (поясняемыми) словами  при помощи союзов  </w:t>
      </w:r>
      <w:r w:rsidRPr="00CD4821">
        <w:rPr>
          <w:rFonts w:ascii="Times New Roman" w:hAnsi="Times New Roman" w:cs="Times New Roman"/>
          <w:i/>
          <w:sz w:val="24"/>
          <w:szCs w:val="24"/>
        </w:rPr>
        <w:t xml:space="preserve">то есть, или </w:t>
      </w:r>
      <w:r>
        <w:rPr>
          <w:rFonts w:ascii="Times New Roman" w:hAnsi="Times New Roman" w:cs="Times New Roman"/>
          <w:sz w:val="24"/>
          <w:szCs w:val="24"/>
        </w:rPr>
        <w:t xml:space="preserve">в значении </w:t>
      </w:r>
      <w:r w:rsidRPr="00CD4821">
        <w:rPr>
          <w:rFonts w:ascii="Times New Roman" w:hAnsi="Times New Roman" w:cs="Times New Roman"/>
          <w:i/>
          <w:sz w:val="24"/>
          <w:szCs w:val="24"/>
        </w:rPr>
        <w:t xml:space="preserve"> то есть, иначе, слов особенно, даже, главным образом, в частности, в том числе, например</w:t>
      </w:r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b/>
          <w:spacing w:val="20"/>
          <w:sz w:val="24"/>
          <w:szCs w:val="24"/>
        </w:rPr>
        <w:t>Включение необходимо отличать от уточнения. Э</w:t>
      </w:r>
      <w:r w:rsidRPr="00935614">
        <w:rPr>
          <w:rFonts w:ascii="Times New Roman" w:hAnsi="Times New Roman" w:cs="Times New Roman"/>
          <w:sz w:val="24"/>
          <w:szCs w:val="24"/>
        </w:rPr>
        <w:t xml:space="preserve">тот вид пояснительных отношений выделяется по своему синтаксическому характеру, хотя, с логической точки зрения, уточнение не всегда можно четко отличить от пояснения.  В этом случае тождество акцентировано и может быть передано союзом 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что свидетельствует о пояснении. Уточнение как синтаксическая конструкция характеризуется следующими признаками: 1) бессоюзной связью членов ряда; 2) обязательной обособляющей интонацией, которая связывает второй член с первым и является единственным показателем отношений между ними. Для многих видов уточнения характерна относительная самостоятельность значения каждого из членов, свое особое место в предикативном содержании предложения. Вот почему конструкция с уточнением часто допускает чисто интонационное преобразование в конструкцию без уточнения.  А. М. Пешковский писал об этом так: «Мы можем сказать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однажды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осенью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он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заболел</w:t>
      </w:r>
      <w:r w:rsidRPr="00935614">
        <w:rPr>
          <w:rFonts w:ascii="Times New Roman" w:hAnsi="Times New Roman" w:cs="Times New Roman"/>
          <w:sz w:val="24"/>
          <w:szCs w:val="24"/>
        </w:rPr>
        <w:t xml:space="preserve"> (с сильным ударением на </w:t>
      </w:r>
      <w:r w:rsidRPr="00935614">
        <w:rPr>
          <w:rFonts w:ascii="Times New Roman" w:hAnsi="Times New Roman" w:cs="Times New Roman"/>
          <w:i/>
          <w:sz w:val="24"/>
          <w:szCs w:val="24"/>
        </w:rPr>
        <w:t>осень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как на обособленном члене, и на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однажды</w:t>
      </w:r>
      <w:r w:rsidRPr="00935614">
        <w:rPr>
          <w:rFonts w:ascii="Times New Roman" w:hAnsi="Times New Roman" w:cs="Times New Roman"/>
          <w:sz w:val="24"/>
          <w:szCs w:val="24"/>
        </w:rPr>
        <w:t xml:space="preserve">, как на предшествующем ему), а можем сказать и просто </w:t>
      </w:r>
      <w:r w:rsidRPr="00935614">
        <w:rPr>
          <w:rFonts w:ascii="Times New Roman" w:hAnsi="Times New Roman" w:cs="Times New Roman"/>
          <w:i/>
          <w:sz w:val="24"/>
          <w:szCs w:val="24"/>
        </w:rPr>
        <w:t>однажды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осенью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он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заболел</w:t>
      </w:r>
      <w:r w:rsidRPr="00935614">
        <w:rPr>
          <w:rFonts w:ascii="Times New Roman" w:hAnsi="Times New Roman" w:cs="Times New Roman"/>
          <w:sz w:val="24"/>
          <w:szCs w:val="24"/>
        </w:rPr>
        <w:t>» [8, 420].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Конкретные </w:t>
      </w:r>
      <w:r w:rsidRPr="00935614">
        <w:rPr>
          <w:rFonts w:ascii="Times New Roman" w:hAnsi="Times New Roman" w:cs="Times New Roman"/>
          <w:spacing w:val="20"/>
          <w:sz w:val="24"/>
          <w:szCs w:val="24"/>
        </w:rPr>
        <w:t>функции уточнения</w:t>
      </w:r>
      <w:r w:rsidRPr="00935614">
        <w:rPr>
          <w:rFonts w:ascii="Times New Roman" w:hAnsi="Times New Roman" w:cs="Times New Roman"/>
          <w:sz w:val="24"/>
          <w:szCs w:val="24"/>
        </w:rPr>
        <w:t xml:space="preserve"> многообразно варьируются в высказываниях и строго не противопоставлены, о чем свидетельствует отсутствие синтаксических различий. Основными являются следующие семантические отношения.</w:t>
      </w:r>
    </w:p>
    <w:p w:rsidR="002D09AF" w:rsidRPr="00935614" w:rsidRDefault="002D09AF" w:rsidP="002D09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Логические отношения общего и частного создают особый тип пояснительной конструкций – включение. В отличие от отношений конкретизации, здесь нет утверждения тождества путем «раскрытия содержания», так как частное представляет общее не в полном объеме, а выступает как случай. Второй член не подставляется на место первого; общее и частное имеют каждое самостоятельное значение для предложения. Отношения включения выражаются не союзами, а другими, специальными служебными словами и сочетаниями типа: </w:t>
      </w:r>
      <w:r w:rsidRPr="00935614">
        <w:rPr>
          <w:rFonts w:ascii="Times New Roman" w:hAnsi="Times New Roman" w:cs="Times New Roman"/>
          <w:i/>
          <w:sz w:val="24"/>
          <w:szCs w:val="24"/>
        </w:rPr>
        <w:t>например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том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числе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в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частности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особенно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др. Эти слова выполняют не только связующую роль. Они обосновывают выделение именно данного факта, нередко имеют оценочную, модальную, функцию. </w:t>
      </w:r>
    </w:p>
    <w:p w:rsidR="002D09AF" w:rsidRPr="00935614" w:rsidRDefault="002D09AF" w:rsidP="002D09A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lastRenderedPageBreak/>
        <w:t xml:space="preserve">Включение часто строится по образцу сложного ряда (обобщающее слово и однородные члены) .В предложении  включение получает в предложении дополнительную  функцию – присоединительную. Присоединительное значение в составе высказывания может быть усилено или ослаблено при помощи интонации и порядка слов. </w:t>
      </w:r>
    </w:p>
    <w:p w:rsidR="0053604F" w:rsidRPr="00935614" w:rsidRDefault="0053604F" w:rsidP="005360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5614">
        <w:rPr>
          <w:rFonts w:ascii="Times New Roman" w:hAnsi="Times New Roman" w:cs="Times New Roman"/>
          <w:b/>
          <w:sz w:val="24"/>
          <w:szCs w:val="24"/>
        </w:rPr>
        <w:t xml:space="preserve">   Контрольные вопросы:  </w:t>
      </w:r>
    </w:p>
    <w:p w:rsidR="0053604F" w:rsidRDefault="0053604F" w:rsidP="00CD48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1. Какие обороты являются полупредикативными?</w:t>
      </w:r>
      <w:r w:rsidR="00CD4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935614">
        <w:rPr>
          <w:rFonts w:ascii="Times New Roman" w:hAnsi="Times New Roman" w:cs="Times New Roman"/>
          <w:sz w:val="24"/>
          <w:szCs w:val="24"/>
        </w:rPr>
        <w:t>2.Чем отличаются  полупредикативные обособленные члены от  уточняющих членов предложения?</w:t>
      </w:r>
      <w:r w:rsidR="00CD4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935614">
        <w:rPr>
          <w:rFonts w:ascii="Times New Roman" w:hAnsi="Times New Roman" w:cs="Times New Roman"/>
          <w:sz w:val="24"/>
          <w:szCs w:val="24"/>
        </w:rPr>
        <w:t>3.</w:t>
      </w:r>
      <w:r w:rsidR="0006109B">
        <w:rPr>
          <w:rFonts w:ascii="Times New Roman" w:hAnsi="Times New Roman" w:cs="Times New Roman"/>
          <w:sz w:val="24"/>
          <w:szCs w:val="24"/>
        </w:rPr>
        <w:t xml:space="preserve"> Какие средства связи  употребляются в уточняющих конструк</w:t>
      </w:r>
      <w:r w:rsidR="0006109B" w:rsidRPr="00935614">
        <w:rPr>
          <w:rFonts w:ascii="Times New Roman" w:hAnsi="Times New Roman" w:cs="Times New Roman"/>
          <w:spacing w:val="20"/>
          <w:sz w:val="24"/>
          <w:szCs w:val="24"/>
        </w:rPr>
        <w:t>ц</w:t>
      </w:r>
      <w:r w:rsidR="0006109B">
        <w:rPr>
          <w:rFonts w:ascii="Times New Roman" w:hAnsi="Times New Roman" w:cs="Times New Roman"/>
          <w:sz w:val="24"/>
          <w:szCs w:val="24"/>
        </w:rPr>
        <w:t xml:space="preserve">иях? </w:t>
      </w:r>
      <w:r w:rsidR="00CD4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935614">
        <w:rPr>
          <w:rFonts w:ascii="Times New Roman" w:hAnsi="Times New Roman" w:cs="Times New Roman"/>
          <w:sz w:val="24"/>
          <w:szCs w:val="24"/>
        </w:rPr>
        <w:t>4. Какими членами предложения являются деепричастные обороты?</w:t>
      </w:r>
      <w:r w:rsidR="00CD4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935614">
        <w:rPr>
          <w:rFonts w:ascii="Times New Roman" w:hAnsi="Times New Roman" w:cs="Times New Roman"/>
          <w:sz w:val="24"/>
          <w:szCs w:val="24"/>
        </w:rPr>
        <w:t xml:space="preserve">5. В каких условиях происходит </w:t>
      </w:r>
      <w:r w:rsidR="0006109B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sz w:val="24"/>
          <w:szCs w:val="24"/>
        </w:rPr>
        <w:t>обособление</w:t>
      </w:r>
      <w:r w:rsidR="0006109B">
        <w:rPr>
          <w:rFonts w:ascii="Times New Roman" w:hAnsi="Times New Roman" w:cs="Times New Roman"/>
          <w:sz w:val="24"/>
          <w:szCs w:val="24"/>
        </w:rPr>
        <w:t xml:space="preserve">  деепричастных оборотов </w:t>
      </w:r>
      <w:r w:rsidRPr="00935614">
        <w:rPr>
          <w:rFonts w:ascii="Times New Roman" w:hAnsi="Times New Roman" w:cs="Times New Roman"/>
          <w:sz w:val="24"/>
          <w:szCs w:val="24"/>
        </w:rPr>
        <w:t xml:space="preserve">  ? </w:t>
      </w:r>
    </w:p>
    <w:p w:rsidR="00CC7F8A" w:rsidRDefault="00CC7F8A" w:rsidP="00CC7F8A">
      <w:pPr>
        <w:autoSpaceDE w:val="0"/>
        <w:autoSpaceDN w:val="0"/>
        <w:ind w:left="360"/>
        <w:rPr>
          <w:rFonts w:ascii="Times New Roman" w:hAnsi="Times New Roman"/>
          <w:b/>
          <w:sz w:val="24"/>
          <w:szCs w:val="24"/>
        </w:rPr>
      </w:pPr>
    </w:p>
    <w:p w:rsidR="00CC7F8A" w:rsidRDefault="00CC7F8A" w:rsidP="00CC7F8A">
      <w:pPr>
        <w:autoSpaceDE w:val="0"/>
        <w:autoSpaceDN w:val="0"/>
        <w:ind w:left="360"/>
        <w:rPr>
          <w:rFonts w:ascii="Times New Roman" w:hAnsi="Times New Roman"/>
          <w:b/>
          <w:sz w:val="24"/>
          <w:szCs w:val="24"/>
        </w:rPr>
      </w:pPr>
    </w:p>
    <w:p w:rsidR="00CC7F8A" w:rsidRDefault="00CC7F8A" w:rsidP="00CC7F8A">
      <w:pPr>
        <w:autoSpaceDE w:val="0"/>
        <w:autoSpaceDN w:val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CC7F8A" w:rsidRDefault="00CC7F8A" w:rsidP="00CC7F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www.ziyonet.uz</w:t>
      </w:r>
    </w:p>
    <w:p w:rsidR="00CC7F8A" w:rsidRDefault="00CC7F8A" w:rsidP="00CC7F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www.pedagog.uz</w:t>
      </w:r>
    </w:p>
    <w:p w:rsidR="00CC7F8A" w:rsidRDefault="00CC7F8A" w:rsidP="00CC7F8A">
      <w:pPr>
        <w:autoSpaceDE w:val="0"/>
        <w:autoSpaceDN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www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>lex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uz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bilim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uz</w:t>
        </w:r>
      </w:hyperlink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b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http://zgpu.chita.ru/virtlib/students/diploms/pedag/technika.htm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Электронный справочник ―Технологии обучения‖.                                                                Мультимедийный курс 1С: Репетитор. Русский язык.                                                  .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http://center.fio.ru/som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методическая поддержка учителей предметников..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http://www.gramota.ru/i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справочный портал по русскому языку.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http://www.experiment.webservis.ru </w:t>
      </w:r>
      <w:r>
        <w:rPr>
          <w:rFonts w:ascii="Times New Roman" w:hAnsi="Times New Roman" w:cs="Times New Roman"/>
          <w:color w:val="000000"/>
          <w:sz w:val="24"/>
          <w:szCs w:val="24"/>
        </w:rPr>
        <w:t>- Сервер «Развивающее образование».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http://www.1september.ru </w:t>
      </w:r>
      <w:r>
        <w:rPr>
          <w:rFonts w:ascii="Times New Roman" w:hAnsi="Times New Roman" w:cs="Times New Roman"/>
          <w:color w:val="000000"/>
          <w:sz w:val="24"/>
          <w:szCs w:val="24"/>
        </w:rPr>
        <w:t>– «Первое сентября» портал преподавателей русского языка.</w:t>
      </w:r>
    </w:p>
    <w:p w:rsidR="00CC7F8A" w:rsidRPr="00935614" w:rsidRDefault="00DB0CE8" w:rsidP="00CC7F8A">
      <w:pPr>
        <w:spacing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 </w:t>
      </w:r>
      <w:r w:rsidR="0053604F" w:rsidRPr="0093561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53604F" w:rsidRPr="00935614" w:rsidRDefault="0053604F" w:rsidP="0053604F">
      <w:pPr>
        <w:spacing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35614">
        <w:rPr>
          <w:rFonts w:ascii="Times New Roman" w:hAnsi="Times New Roman" w:cs="Times New Roman"/>
          <w:b/>
          <w:spacing w:val="20"/>
          <w:sz w:val="24"/>
          <w:szCs w:val="24"/>
        </w:rPr>
        <w:t xml:space="preserve">Понятие пояснительной конструкции. </w:t>
      </w:r>
    </w:p>
    <w:p w:rsidR="0053604F" w:rsidRPr="00935614" w:rsidRDefault="0053604F" w:rsidP="00536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 xml:space="preserve">        По грамматическим признакам пояснительная конструкция во многом отвечает понятию сочинения. Признаками сочинения являются: 1) структура ряда и 2) позиция союза. Поясняемое и пояснение находятся в однотипных семантико-синтаксических отношениях к общему члену – субъектных, объектных, атрибутивных – и в этом смысле они однофункциональны. Пояснительный союз –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как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, </w:t>
      </w:r>
      <w:r w:rsidRPr="00935614">
        <w:rPr>
          <w:rFonts w:ascii="Times New Roman" w:hAnsi="Times New Roman" w:cs="Times New Roman"/>
          <w:i/>
          <w:sz w:val="24"/>
          <w:szCs w:val="24"/>
        </w:rPr>
        <w:t>или</w:t>
      </w:r>
      <w:r w:rsidRPr="00935614">
        <w:rPr>
          <w:rFonts w:ascii="Times New Roman" w:hAnsi="Times New Roman" w:cs="Times New Roman"/>
          <w:sz w:val="24"/>
          <w:szCs w:val="24"/>
        </w:rPr>
        <w:t xml:space="preserve"> (в значении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) – формально ведет себя как сочинительный: он интерпозитивен, т.е. занимает позицию между параллельными членами и не может быть передвинут в начало конструкции вместе с вводимым им членом. Однако пояснительная конструкция во многом и отличается от типичного сочинительного ряда. Поясняемое и пояснение не </w:t>
      </w:r>
      <w:r w:rsidRPr="00935614">
        <w:rPr>
          <w:rFonts w:ascii="Times New Roman" w:hAnsi="Times New Roman" w:cs="Times New Roman"/>
          <w:sz w:val="24"/>
          <w:szCs w:val="24"/>
        </w:rPr>
        <w:lastRenderedPageBreak/>
        <w:t xml:space="preserve">являются однородными членами предложения. Функция пояснения есть функция зависимая. Пояснение служит поясняемому. А. М. Пешковский считал, что при уточнении мы имеем отношения определяемого и определяющего, союзы </w:t>
      </w:r>
      <w:r w:rsidRPr="00935614">
        <w:rPr>
          <w:rFonts w:ascii="Times New Roman" w:hAnsi="Times New Roman" w:cs="Times New Roman"/>
          <w:i/>
          <w:sz w:val="24"/>
          <w:szCs w:val="24"/>
        </w:rPr>
        <w:t>то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есть</w:t>
      </w:r>
      <w:r w:rsidRPr="00935614">
        <w:rPr>
          <w:rFonts w:ascii="Times New Roman" w:hAnsi="Times New Roman" w:cs="Times New Roman"/>
          <w:sz w:val="24"/>
          <w:szCs w:val="24"/>
        </w:rPr>
        <w:t xml:space="preserve"> и </w:t>
      </w:r>
      <w:r w:rsidRPr="00935614">
        <w:rPr>
          <w:rFonts w:ascii="Times New Roman" w:hAnsi="Times New Roman" w:cs="Times New Roman"/>
          <w:i/>
          <w:sz w:val="24"/>
          <w:szCs w:val="24"/>
        </w:rPr>
        <w:t>а</w:t>
      </w:r>
      <w:r w:rsidRPr="00935614">
        <w:rPr>
          <w:rFonts w:ascii="Times New Roman" w:hAnsi="Times New Roman" w:cs="Times New Roman"/>
          <w:sz w:val="24"/>
          <w:szCs w:val="24"/>
        </w:rPr>
        <w:t xml:space="preserve"> </w:t>
      </w:r>
      <w:r w:rsidRPr="00935614">
        <w:rPr>
          <w:rFonts w:ascii="Times New Roman" w:hAnsi="Times New Roman" w:cs="Times New Roman"/>
          <w:i/>
          <w:sz w:val="24"/>
          <w:szCs w:val="24"/>
        </w:rPr>
        <w:t>именно</w:t>
      </w:r>
      <w:r w:rsidRPr="00935614">
        <w:rPr>
          <w:rFonts w:ascii="Times New Roman" w:hAnsi="Times New Roman" w:cs="Times New Roman"/>
          <w:sz w:val="24"/>
          <w:szCs w:val="24"/>
        </w:rPr>
        <w:t xml:space="preserve"> он относил к подчинительным [8, 419]. Подчинительными считал пояснительные союзы и С. О. Карцевский. Многие крупные лингвисты, в том числе А. А. Шахматов, В. В. Виноградов, не включали их в перечень сочинительных союзов</w:t>
      </w:r>
      <w:r w:rsidRPr="00935614">
        <w:rPr>
          <w:rStyle w:val="af1"/>
          <w:rFonts w:ascii="Times New Roman" w:hAnsi="Times New Roman" w:cs="Times New Roman"/>
          <w:sz w:val="24"/>
          <w:szCs w:val="24"/>
        </w:rPr>
        <w:footnoteReference w:id="6"/>
      </w:r>
      <w:r w:rsidRPr="00935614">
        <w:rPr>
          <w:rFonts w:ascii="Times New Roman" w:hAnsi="Times New Roman" w:cs="Times New Roman"/>
          <w:sz w:val="24"/>
          <w:szCs w:val="24"/>
        </w:rPr>
        <w:t>. Колебался в отнесении пояснительных союзов к сочинительным или подчинительным и Л. А. Булаховский. Возникла мысль о пояснении как особой связи – не сочинительной и не подчинительной (Н. С. Поспелов).</w:t>
      </w:r>
    </w:p>
    <w:p w:rsidR="0053604F" w:rsidRPr="00935614" w:rsidRDefault="0053604F" w:rsidP="0053604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Против сочинения говорят следующие особенности пояснительной конструкции:1) интонационное выделение второй части, свидетельствующее о зависимом положении пояснительного члена или о его факультативности, вторичности; 2) строго значимый порядок слов, отражающий различие в функции первого и второго члена (поясняемое – пояснение); 3) возможное нарушение параллелизма словоформ (именительный падеж при конкретизации); 4) бинарное отношение, характерное для подчинения.</w:t>
      </w:r>
    </w:p>
    <w:p w:rsidR="0053604F" w:rsidRPr="00935614" w:rsidRDefault="0053604F" w:rsidP="0053604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Кажущееся на первый взгляд противоречивым соединение признаков сочинения и подчинения находит объяснение в том, что они принадлежат разным уровням синтаксической структуры. На уровне словоформ пояснительная конструкция обнаруживает признаки только сочинения, а на более высоком, синтаксическом уровне – некоторые черты подчинения. В этом находят выражение общие принципы строения рядов.</w:t>
      </w:r>
    </w:p>
    <w:p w:rsidR="0053604F" w:rsidRPr="00935614" w:rsidRDefault="0053604F" w:rsidP="0053604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35614">
        <w:rPr>
          <w:rFonts w:ascii="Times New Roman" w:hAnsi="Times New Roman" w:cs="Times New Roman"/>
          <w:sz w:val="24"/>
          <w:szCs w:val="24"/>
        </w:rPr>
        <w:t>Таким образом,  общие и различительные признаки рассмотренных явлений находятся на разных синтаксических уровнях: первому уровню принадлежит общий признак всех рядов – независимость словоформ друг от друга, второму уровню принадлежат различительные признаки рядов – синтаксические типы внутрирядных отношений и их союзное оформление. На первом уровне все ряды грамматически одинаковы; на втором – различаются: в одних рядах принцип независимости и равноправия членов полностью выдерживается, в других рядах действует принцип зависимости, функциональной подчиненности одного члена другому.</w:t>
      </w:r>
    </w:p>
    <w:p w:rsidR="0053604F" w:rsidRPr="00935614" w:rsidRDefault="0053604F" w:rsidP="005360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56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lastRenderedPageBreak/>
        <w:t>Список литературы: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 xml:space="preserve"> Основной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 xml:space="preserve">1   Розенталь Д.Е., Голуб И.Б., Теленкова М.А. Современный русский язык. – М.: Рольф,2003, стр. 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Дополнительный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2. Бабайцева В.В., Максимов Л.Ю.  Современный русский язык.  Учебник . часть 3., стр. 139-142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3.  Прияткина А.Ф. Русский язык. Синтаксис осложненного предложения,стр.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Список литературы: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 xml:space="preserve"> Основной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 xml:space="preserve">1   Розенталь Д.Е., Голуб И.Б., Теленкова М.А. Современный русский язык. – М.: Рольф,2003, стр. 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Дополнительный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2. Бабайцева В.В., Максимов Л.Ю.  Современный русский язык.  Учебник . часть 3., стр. 139-142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3.  Прияткина А.Ф. Русский язык. Синтаксис осложненного предложения,стр.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Список литературы: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 xml:space="preserve"> Основной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 xml:space="preserve">1   Розенталь Д.Е., Голуб И.Б., Теленкова М.А. Современный русский язык. – М.: Рольф,2003, стр. 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Дополнительный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2. Бабайцева В.В., Максимов Л.Ю.  Современный русский язык.  Учебник . часть 3., стр. 139-142</w:t>
      </w:r>
    </w:p>
    <w:p w:rsidR="0041081D" w:rsidRPr="0041081D" w:rsidRDefault="0041081D" w:rsidP="0041081D">
      <w:pPr>
        <w:pStyle w:val="31"/>
        <w:jc w:val="both"/>
        <w:rPr>
          <w:b w:val="0"/>
          <w:sz w:val="24"/>
          <w:szCs w:val="24"/>
          <w:u w:val="none"/>
        </w:rPr>
      </w:pPr>
      <w:r w:rsidRPr="0041081D">
        <w:rPr>
          <w:b w:val="0"/>
          <w:sz w:val="24"/>
          <w:szCs w:val="24"/>
          <w:u w:val="none"/>
        </w:rPr>
        <w:t>3.  Прияткина А.Ф. Русский язык. Синтаксис осложненного предложения,стр.</w:t>
      </w:r>
    </w:p>
    <w:p w:rsidR="005B07EB" w:rsidRPr="0041081D" w:rsidRDefault="005B07EB" w:rsidP="005B07EB">
      <w:pPr>
        <w:rPr>
          <w:rFonts w:ascii="Times New Roman" w:hAnsi="Times New Roman"/>
          <w:bCs/>
          <w:sz w:val="24"/>
          <w:szCs w:val="24"/>
        </w:rPr>
      </w:pPr>
      <w:r w:rsidRPr="0041081D">
        <w:rPr>
          <w:rFonts w:ascii="Times New Roman" w:hAnsi="Times New Roman"/>
          <w:bCs/>
          <w:sz w:val="24"/>
          <w:szCs w:val="24"/>
        </w:rPr>
        <w:t>Дополнительный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Современный русский язык/ Под ред. В.А.Белошапковой. - М.: Высшая школа, 1989.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Валгина Н.С. Синтаксис Современного русского языка. - М.: Агар, 2002.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Валгина  Н.С. современный русский язык. Пунктуация. –высшая школа.1999-200 с.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Кустова Г.И., Мишина К.И., Федосеев В.А. Синтаксис современного русского языка: Учебное пособие для студентов филологических факультетов вузов. - М.: ИЦ Академия, 2005.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Розенталь Д.Е., Теленкова М.А.Справочник по русскому языку. Словарь лингвистимческих терминов. М: Оникс, 2006,623 с. Современный русский язык.-М: Рольф,2003- 448 с..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Сиротинина О.Б. Лекции по синтаксису русского языка. М.,2001-300с.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Скобликова Е.С. современный русский язык. Синтаксис простого предложения. М.Флинта, Наука,2006-320с</w:t>
      </w:r>
    </w:p>
    <w:p w:rsidR="005B07EB" w:rsidRDefault="005B07EB" w:rsidP="005B07EB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Современный русский язык. Учебник /под ред. Н.С.Валгиной. Логос,2002-528 с.</w:t>
      </w:r>
    </w:p>
    <w:p w:rsidR="00DB0CE8" w:rsidRPr="00DB0CE8" w:rsidRDefault="00DB0CE8" w:rsidP="00DB0CE8">
      <w:pPr>
        <w:pStyle w:val="af3"/>
        <w:numPr>
          <w:ilvl w:val="0"/>
          <w:numId w:val="9"/>
        </w:numPr>
        <w:autoSpaceDE w:val="0"/>
        <w:autoSpaceDN w:val="0"/>
        <w:rPr>
          <w:rFonts w:ascii="Times New Roman" w:hAnsi="Times New Roman"/>
          <w:b/>
          <w:sz w:val="24"/>
          <w:szCs w:val="24"/>
        </w:rPr>
      </w:pPr>
      <w:r w:rsidRPr="00DB0CE8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DB0CE8" w:rsidRPr="00DB0CE8" w:rsidRDefault="00DB0CE8" w:rsidP="00DB0CE8">
      <w:pPr>
        <w:pStyle w:val="af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DB0CE8">
        <w:rPr>
          <w:rFonts w:ascii="Times New Roman" w:hAnsi="Times New Roman" w:cs="Times New Roman"/>
          <w:color w:val="0000FF"/>
          <w:sz w:val="24"/>
          <w:szCs w:val="24"/>
        </w:rPr>
        <w:t>www.ziyonet.uz</w:t>
      </w:r>
    </w:p>
    <w:p w:rsidR="00DB0CE8" w:rsidRPr="00DB0CE8" w:rsidRDefault="00DB0CE8" w:rsidP="00DB0CE8">
      <w:pPr>
        <w:pStyle w:val="af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0CE8">
        <w:rPr>
          <w:rFonts w:ascii="Times New Roman" w:hAnsi="Times New Roman" w:cs="Times New Roman"/>
          <w:color w:val="000000"/>
          <w:sz w:val="24"/>
          <w:szCs w:val="24"/>
        </w:rPr>
        <w:t>www.pedagog.uz</w:t>
      </w:r>
    </w:p>
    <w:p w:rsidR="00DB0CE8" w:rsidRPr="00DB0CE8" w:rsidRDefault="00DB0CE8" w:rsidP="00DB0CE8">
      <w:pPr>
        <w:pStyle w:val="af3"/>
        <w:numPr>
          <w:ilvl w:val="0"/>
          <w:numId w:val="9"/>
        </w:numPr>
        <w:autoSpaceDE w:val="0"/>
        <w:autoSpaceDN w:val="0"/>
        <w:rPr>
          <w:rFonts w:ascii="Times New Roman" w:hAnsi="Times New Roman" w:cs="Times New Roman"/>
          <w:color w:val="000000"/>
          <w:sz w:val="24"/>
          <w:szCs w:val="24"/>
        </w:rPr>
      </w:pPr>
      <w:r w:rsidRPr="00DB0CE8">
        <w:rPr>
          <w:rFonts w:ascii="Times New Roman" w:hAnsi="Times New Roman"/>
          <w:sz w:val="24"/>
          <w:szCs w:val="24"/>
        </w:rPr>
        <w:t xml:space="preserve"> </w:t>
      </w:r>
      <w:r w:rsidRPr="00DB0CE8">
        <w:rPr>
          <w:rFonts w:ascii="Times New Roman" w:hAnsi="Times New Roman"/>
          <w:sz w:val="24"/>
          <w:szCs w:val="24"/>
          <w:lang w:val="en-US"/>
        </w:rPr>
        <w:t>www</w:t>
      </w:r>
      <w:r w:rsidRPr="00DB0CE8">
        <w:rPr>
          <w:rFonts w:ascii="Times New Roman" w:hAnsi="Times New Roman"/>
          <w:sz w:val="24"/>
          <w:szCs w:val="24"/>
        </w:rPr>
        <w:t xml:space="preserve">. </w:t>
      </w:r>
      <w:r w:rsidRPr="00DB0CE8">
        <w:rPr>
          <w:rFonts w:ascii="Times New Roman" w:hAnsi="Times New Roman"/>
          <w:sz w:val="24"/>
          <w:szCs w:val="24"/>
          <w:lang w:val="en-US"/>
        </w:rPr>
        <w:t>lex</w:t>
      </w:r>
      <w:r w:rsidRPr="00DB0CE8">
        <w:rPr>
          <w:rFonts w:ascii="Times New Roman" w:hAnsi="Times New Roman"/>
          <w:sz w:val="24"/>
          <w:szCs w:val="24"/>
        </w:rPr>
        <w:t>.</w:t>
      </w:r>
      <w:r w:rsidRPr="00DB0CE8">
        <w:rPr>
          <w:rFonts w:ascii="Times New Roman" w:hAnsi="Times New Roman"/>
          <w:sz w:val="24"/>
          <w:szCs w:val="24"/>
          <w:lang w:val="en-US"/>
        </w:rPr>
        <w:t>uz</w:t>
      </w:r>
      <w:r w:rsidRPr="00DB0CE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hyperlink r:id="rId8" w:history="1">
        <w:r w:rsidRPr="00DB0CE8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DB0CE8">
          <w:rPr>
            <w:rStyle w:val="a3"/>
            <w:rFonts w:ascii="Times New Roman" w:hAnsi="Times New Roman"/>
            <w:sz w:val="24"/>
            <w:szCs w:val="24"/>
          </w:rPr>
          <w:t>.</w:t>
        </w:r>
        <w:r w:rsidRPr="00DB0CE8">
          <w:rPr>
            <w:rStyle w:val="a3"/>
            <w:rFonts w:ascii="Times New Roman" w:hAnsi="Times New Roman"/>
            <w:sz w:val="24"/>
            <w:szCs w:val="24"/>
            <w:lang w:val="en-US"/>
          </w:rPr>
          <w:t>bilim</w:t>
        </w:r>
        <w:r w:rsidRPr="00DB0CE8">
          <w:rPr>
            <w:rStyle w:val="a3"/>
            <w:rFonts w:ascii="Times New Roman" w:hAnsi="Times New Roman"/>
            <w:sz w:val="24"/>
            <w:szCs w:val="24"/>
          </w:rPr>
          <w:t>.</w:t>
        </w:r>
        <w:r w:rsidRPr="00DB0CE8">
          <w:rPr>
            <w:rStyle w:val="a3"/>
            <w:rFonts w:ascii="Times New Roman" w:hAnsi="Times New Roman"/>
            <w:sz w:val="24"/>
            <w:szCs w:val="24"/>
            <w:lang w:val="en-US"/>
          </w:rPr>
          <w:t>uz</w:t>
        </w:r>
      </w:hyperlink>
      <w:r w:rsidRPr="00DB0CE8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DB0CE8">
        <w:rPr>
          <w:b/>
          <w:szCs w:val="24"/>
        </w:rPr>
        <w:t xml:space="preserve">    </w:t>
      </w:r>
      <w:r w:rsidRPr="00DB0CE8">
        <w:rPr>
          <w:rFonts w:ascii="Times New Roman" w:hAnsi="Times New Roman" w:cs="Times New Roman"/>
          <w:color w:val="000000"/>
          <w:sz w:val="24"/>
          <w:szCs w:val="24"/>
        </w:rPr>
        <w:lastRenderedPageBreak/>
        <w:t>.</w:t>
      </w:r>
      <w:r w:rsidRPr="00DB0CE8">
        <w:rPr>
          <w:rFonts w:ascii="Times New Roman" w:hAnsi="Times New Roman" w:cs="Times New Roman"/>
          <w:color w:val="0000FF"/>
          <w:sz w:val="24"/>
          <w:szCs w:val="24"/>
        </w:rPr>
        <w:t xml:space="preserve">http://zgpu.chita.ru/virtlib/students/diploms/pedag/technika.htm                                                                                  </w:t>
      </w:r>
      <w:r w:rsidRPr="00DB0CE8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Электронный справочник ―Технологии обучения‖.                                                                Мультимедийный курс 1С: Репетитор. Русский язык.                                                  . </w:t>
      </w:r>
      <w:r w:rsidRPr="00DB0CE8">
        <w:rPr>
          <w:rFonts w:ascii="Times New Roman" w:hAnsi="Times New Roman" w:cs="Times New Roman"/>
          <w:color w:val="0000FF"/>
          <w:sz w:val="24"/>
          <w:szCs w:val="24"/>
        </w:rPr>
        <w:t xml:space="preserve">http://center.fio.ru/som </w:t>
      </w:r>
      <w:r w:rsidRPr="00DB0CE8">
        <w:rPr>
          <w:rFonts w:ascii="Times New Roman" w:hAnsi="Times New Roman" w:cs="Times New Roman"/>
          <w:color w:val="000000"/>
          <w:sz w:val="24"/>
          <w:szCs w:val="24"/>
        </w:rPr>
        <w:t xml:space="preserve">- методическая поддержка учителей предметников.. </w:t>
      </w:r>
      <w:r w:rsidRPr="00DB0CE8">
        <w:rPr>
          <w:rFonts w:ascii="Times New Roman" w:hAnsi="Times New Roman" w:cs="Times New Roman"/>
          <w:color w:val="0000FF"/>
          <w:sz w:val="24"/>
          <w:szCs w:val="24"/>
        </w:rPr>
        <w:t xml:space="preserve">http://www.gramota.ru/i </w:t>
      </w:r>
      <w:r w:rsidRPr="00DB0CE8">
        <w:rPr>
          <w:rFonts w:ascii="Times New Roman" w:hAnsi="Times New Roman" w:cs="Times New Roman"/>
          <w:color w:val="000000"/>
          <w:sz w:val="24"/>
          <w:szCs w:val="24"/>
        </w:rPr>
        <w:t xml:space="preserve">– справочный портал по русскому языку. </w:t>
      </w:r>
      <w:r w:rsidRPr="00DB0CE8">
        <w:rPr>
          <w:rFonts w:ascii="Times New Roman" w:hAnsi="Times New Roman" w:cs="Times New Roman"/>
          <w:color w:val="0000FF"/>
          <w:sz w:val="24"/>
          <w:szCs w:val="24"/>
        </w:rPr>
        <w:t xml:space="preserve">http://www.experiment.webservis.ru </w:t>
      </w:r>
      <w:r w:rsidRPr="00DB0CE8">
        <w:rPr>
          <w:rFonts w:ascii="Times New Roman" w:hAnsi="Times New Roman" w:cs="Times New Roman"/>
          <w:color w:val="000000"/>
          <w:sz w:val="24"/>
          <w:szCs w:val="24"/>
        </w:rPr>
        <w:t>- Сервер «Развивающее образование».</w:t>
      </w:r>
      <w:r w:rsidRPr="00DB0C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B0CE8">
        <w:rPr>
          <w:rFonts w:ascii="Times New Roman" w:hAnsi="Times New Roman" w:cs="Times New Roman"/>
          <w:color w:val="0000FF"/>
          <w:sz w:val="24"/>
          <w:szCs w:val="24"/>
        </w:rPr>
        <w:t xml:space="preserve">http://www.1september.ru </w:t>
      </w:r>
      <w:r w:rsidRPr="00DB0CE8">
        <w:rPr>
          <w:rFonts w:ascii="Times New Roman" w:hAnsi="Times New Roman" w:cs="Times New Roman"/>
          <w:color w:val="000000"/>
          <w:sz w:val="24"/>
          <w:szCs w:val="24"/>
        </w:rPr>
        <w:t>– «Первое сентября» портал преподавателей русского языка.</w:t>
      </w:r>
    </w:p>
    <w:p w:rsidR="00DB0CE8" w:rsidRPr="00DB0CE8" w:rsidRDefault="00DB0CE8" w:rsidP="00DB0CE8">
      <w:pPr>
        <w:pStyle w:val="af3"/>
        <w:numPr>
          <w:ilvl w:val="0"/>
          <w:numId w:val="9"/>
        </w:numPr>
        <w:rPr>
          <w:szCs w:val="24"/>
        </w:rPr>
      </w:pPr>
    </w:p>
    <w:p w:rsidR="00DB0CE8" w:rsidRPr="00FB299D" w:rsidRDefault="00DB0CE8" w:rsidP="00DB0CE8">
      <w:pPr>
        <w:pStyle w:val="af3"/>
        <w:numPr>
          <w:ilvl w:val="0"/>
          <w:numId w:val="9"/>
        </w:numPr>
      </w:pPr>
    </w:p>
    <w:p w:rsidR="00C300C8" w:rsidRPr="00935614" w:rsidRDefault="00C300C8">
      <w:pPr>
        <w:rPr>
          <w:rFonts w:ascii="Times New Roman" w:hAnsi="Times New Roman" w:cs="Times New Roman"/>
          <w:sz w:val="24"/>
          <w:szCs w:val="24"/>
        </w:rPr>
      </w:pPr>
    </w:p>
    <w:sectPr w:rsidR="00C300C8" w:rsidRPr="00935614" w:rsidSect="002E4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BF2" w:rsidRDefault="00F90BF2" w:rsidP="0053604F">
      <w:pPr>
        <w:spacing w:after="0" w:line="240" w:lineRule="auto"/>
      </w:pPr>
      <w:r>
        <w:separator/>
      </w:r>
    </w:p>
  </w:endnote>
  <w:endnote w:type="continuationSeparator" w:id="1">
    <w:p w:rsidR="00F90BF2" w:rsidRDefault="00F90BF2" w:rsidP="005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Uzbe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BF2" w:rsidRDefault="00F90BF2" w:rsidP="0053604F">
      <w:pPr>
        <w:spacing w:after="0" w:line="240" w:lineRule="auto"/>
      </w:pPr>
      <w:r>
        <w:separator/>
      </w:r>
    </w:p>
  </w:footnote>
  <w:footnote w:type="continuationSeparator" w:id="1">
    <w:p w:rsidR="00F90BF2" w:rsidRDefault="00F90BF2" w:rsidP="0053604F">
      <w:pPr>
        <w:spacing w:after="0" w:line="240" w:lineRule="auto"/>
      </w:pPr>
      <w:r>
        <w:continuationSeparator/>
      </w:r>
    </w:p>
  </w:footnote>
  <w:footnote w:id="2">
    <w:p w:rsidR="002D09AF" w:rsidRDefault="002D09AF" w:rsidP="002D09AF">
      <w:pPr>
        <w:pStyle w:val="a6"/>
        <w:jc w:val="both"/>
      </w:pPr>
      <w:r>
        <w:rPr>
          <w:rStyle w:val="af1"/>
        </w:rPr>
        <w:footnoteRef/>
      </w:r>
      <w:r>
        <w:t xml:space="preserve"> Арутюнова Н. Д. Номинация и текст // Языковая номинация. Виды наименований. М., 1977. С. 307.</w:t>
      </w:r>
    </w:p>
  </w:footnote>
  <w:footnote w:id="3">
    <w:p w:rsidR="002D09AF" w:rsidRDefault="002D09AF" w:rsidP="002D09AF">
      <w:pPr>
        <w:pStyle w:val="a6"/>
        <w:jc w:val="both"/>
      </w:pPr>
      <w:r>
        <w:rPr>
          <w:rStyle w:val="af1"/>
        </w:rPr>
        <w:footnoteRef/>
      </w:r>
      <w:r>
        <w:t xml:space="preserve"> «Пояснительными словами» в школьной практике иногда называют присловные распространители, второстепенные члены.</w:t>
      </w:r>
    </w:p>
  </w:footnote>
  <w:footnote w:id="4">
    <w:p w:rsidR="002D09AF" w:rsidRDefault="002D09AF" w:rsidP="002D09AF">
      <w:pPr>
        <w:pStyle w:val="a6"/>
        <w:jc w:val="both"/>
      </w:pPr>
      <w:r>
        <w:rPr>
          <w:rStyle w:val="af1"/>
        </w:rPr>
        <w:footnoteRef/>
      </w:r>
      <w:r>
        <w:t xml:space="preserve"> А. М. Пешковский говорит об особом «объяснительном произношении» и показывает его на примере, где оно является обязательным для установления отношений конкретизации: </w:t>
      </w:r>
      <w:r>
        <w:rPr>
          <w:i/>
        </w:rPr>
        <w:t>Да</w:t>
      </w:r>
      <w:r>
        <w:t xml:space="preserve"> </w:t>
      </w:r>
      <w:r>
        <w:rPr>
          <w:i/>
        </w:rPr>
        <w:t>ты</w:t>
      </w:r>
      <w:r>
        <w:t xml:space="preserve"> </w:t>
      </w:r>
      <w:r>
        <w:rPr>
          <w:i/>
        </w:rPr>
        <w:t>эту</w:t>
      </w:r>
      <w:r>
        <w:t xml:space="preserve">, </w:t>
      </w:r>
      <w:r>
        <w:rPr>
          <w:i/>
        </w:rPr>
        <w:t>деревянную</w:t>
      </w:r>
      <w:r>
        <w:t xml:space="preserve">, </w:t>
      </w:r>
      <w:r>
        <w:rPr>
          <w:i/>
        </w:rPr>
        <w:t>лопатку</w:t>
      </w:r>
      <w:r>
        <w:t xml:space="preserve"> </w:t>
      </w:r>
      <w:r>
        <w:rPr>
          <w:i/>
        </w:rPr>
        <w:t>возьми</w:t>
      </w:r>
      <w:r>
        <w:t xml:space="preserve">, </w:t>
      </w:r>
      <w:r>
        <w:rPr>
          <w:i/>
        </w:rPr>
        <w:t>а</w:t>
      </w:r>
      <w:r>
        <w:t xml:space="preserve"> </w:t>
      </w:r>
      <w:r>
        <w:rPr>
          <w:i/>
        </w:rPr>
        <w:t>не</w:t>
      </w:r>
      <w:r>
        <w:t xml:space="preserve"> </w:t>
      </w:r>
      <w:r>
        <w:rPr>
          <w:i/>
        </w:rPr>
        <w:t>ту</w:t>
      </w:r>
      <w:r>
        <w:t xml:space="preserve">, </w:t>
      </w:r>
      <w:r>
        <w:rPr>
          <w:i/>
        </w:rPr>
        <w:t>железную</w:t>
      </w:r>
      <w:r>
        <w:t xml:space="preserve">. Ср.: без ударения на слове и без пауз: </w:t>
      </w:r>
      <w:r>
        <w:rPr>
          <w:i/>
        </w:rPr>
        <w:t>возьми</w:t>
      </w:r>
      <w:r>
        <w:t xml:space="preserve"> </w:t>
      </w:r>
      <w:r>
        <w:rPr>
          <w:i/>
        </w:rPr>
        <w:t>эту</w:t>
      </w:r>
      <w:r>
        <w:t xml:space="preserve"> </w:t>
      </w:r>
      <w:r>
        <w:rPr>
          <w:i/>
        </w:rPr>
        <w:t>деревянную</w:t>
      </w:r>
      <w:r>
        <w:t xml:space="preserve"> </w:t>
      </w:r>
      <w:r>
        <w:rPr>
          <w:i/>
        </w:rPr>
        <w:t>лопатку</w:t>
      </w:r>
      <w:r>
        <w:t xml:space="preserve"> [8, 420].</w:t>
      </w:r>
    </w:p>
  </w:footnote>
  <w:footnote w:id="5">
    <w:p w:rsidR="002D09AF" w:rsidRDefault="002D09AF" w:rsidP="002D09AF">
      <w:pPr>
        <w:pStyle w:val="a6"/>
        <w:jc w:val="both"/>
      </w:pPr>
      <w:r>
        <w:rPr>
          <w:rStyle w:val="af1"/>
        </w:rPr>
        <w:footnoteRef/>
      </w:r>
      <w:r>
        <w:t xml:space="preserve"> Этимологически: подлежащее – </w:t>
      </w:r>
      <w:r>
        <w:rPr>
          <w:i/>
        </w:rPr>
        <w:t>то</w:t>
      </w:r>
      <w:r>
        <w:t xml:space="preserve">, сказуемое – </w:t>
      </w:r>
      <w:r>
        <w:rPr>
          <w:i/>
        </w:rPr>
        <w:t>есть</w:t>
      </w:r>
      <w:r>
        <w:t>.</w:t>
      </w:r>
    </w:p>
  </w:footnote>
  <w:footnote w:id="6">
    <w:p w:rsidR="0053604F" w:rsidRDefault="0053604F" w:rsidP="0053604F">
      <w:pPr>
        <w:pStyle w:val="a6"/>
        <w:jc w:val="both"/>
      </w:pPr>
      <w:r>
        <w:rPr>
          <w:rStyle w:val="af1"/>
        </w:rPr>
        <w:footnoteRef/>
      </w:r>
      <w:r>
        <w:t xml:space="preserve"> По В. В. Виноградову, </w:t>
      </w:r>
      <w:r>
        <w:rPr>
          <w:i/>
        </w:rPr>
        <w:t>то</w:t>
      </w:r>
      <w:r>
        <w:t xml:space="preserve"> </w:t>
      </w:r>
      <w:r>
        <w:rPr>
          <w:i/>
        </w:rPr>
        <w:t>есть</w:t>
      </w:r>
      <w:r>
        <w:t xml:space="preserve">, </w:t>
      </w:r>
      <w:r>
        <w:rPr>
          <w:i/>
        </w:rPr>
        <w:t>а</w:t>
      </w:r>
      <w:r>
        <w:t xml:space="preserve"> </w:t>
      </w:r>
      <w:r>
        <w:rPr>
          <w:i/>
        </w:rPr>
        <w:t>именно</w:t>
      </w:r>
      <w:r>
        <w:t xml:space="preserve"> являются «модальными словами».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6088E"/>
    <w:multiLevelType w:val="multilevel"/>
    <w:tmpl w:val="BDEA3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A24C18"/>
    <w:multiLevelType w:val="hybridMultilevel"/>
    <w:tmpl w:val="CAA6B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7257F3"/>
    <w:multiLevelType w:val="multilevel"/>
    <w:tmpl w:val="C1C65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4440"/>
        </w:tabs>
        <w:ind w:left="4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280"/>
        </w:tabs>
        <w:ind w:left="52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7320"/>
        </w:tabs>
        <w:ind w:left="7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8520"/>
        </w:tabs>
        <w:ind w:left="8520" w:hanging="1800"/>
      </w:pPr>
    </w:lvl>
  </w:abstractNum>
  <w:abstractNum w:abstractNumId="3">
    <w:nsid w:val="65FF230E"/>
    <w:multiLevelType w:val="singleLevel"/>
    <w:tmpl w:val="1578ED1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8653014"/>
    <w:multiLevelType w:val="multilevel"/>
    <w:tmpl w:val="BF56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577A34"/>
    <w:multiLevelType w:val="multilevel"/>
    <w:tmpl w:val="B99C4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604F"/>
    <w:rsid w:val="0006109B"/>
    <w:rsid w:val="000E34A8"/>
    <w:rsid w:val="00205A93"/>
    <w:rsid w:val="00267825"/>
    <w:rsid w:val="002778AD"/>
    <w:rsid w:val="002A18D3"/>
    <w:rsid w:val="002B4D36"/>
    <w:rsid w:val="002D09AF"/>
    <w:rsid w:val="002E4BA9"/>
    <w:rsid w:val="003458C3"/>
    <w:rsid w:val="0041081D"/>
    <w:rsid w:val="0053604F"/>
    <w:rsid w:val="005B07EB"/>
    <w:rsid w:val="005D7EF3"/>
    <w:rsid w:val="005F6F59"/>
    <w:rsid w:val="00634F07"/>
    <w:rsid w:val="006A19DE"/>
    <w:rsid w:val="006B58C8"/>
    <w:rsid w:val="00710DFC"/>
    <w:rsid w:val="008045FF"/>
    <w:rsid w:val="0083508D"/>
    <w:rsid w:val="008A311D"/>
    <w:rsid w:val="008E5711"/>
    <w:rsid w:val="00935614"/>
    <w:rsid w:val="009C7144"/>
    <w:rsid w:val="009D1CCE"/>
    <w:rsid w:val="00A83432"/>
    <w:rsid w:val="00B23A7E"/>
    <w:rsid w:val="00BC208E"/>
    <w:rsid w:val="00C300C8"/>
    <w:rsid w:val="00CC7F8A"/>
    <w:rsid w:val="00CD4821"/>
    <w:rsid w:val="00D2421F"/>
    <w:rsid w:val="00DB0CE8"/>
    <w:rsid w:val="00E664F2"/>
    <w:rsid w:val="00F17C8E"/>
    <w:rsid w:val="00F4213F"/>
    <w:rsid w:val="00F6180C"/>
    <w:rsid w:val="00F90BF2"/>
    <w:rsid w:val="00FB4010"/>
    <w:rsid w:val="00FF7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BA9"/>
  </w:style>
  <w:style w:type="paragraph" w:styleId="1">
    <w:name w:val="heading 1"/>
    <w:basedOn w:val="a"/>
    <w:next w:val="a"/>
    <w:link w:val="10"/>
    <w:qFormat/>
    <w:rsid w:val="0053604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53604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53604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5360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604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53604F"/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semiHidden/>
    <w:rsid w:val="0053604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53604F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semiHidden/>
    <w:unhideWhenUsed/>
    <w:rsid w:val="005360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3604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36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unhideWhenUsed/>
    <w:rsid w:val="005360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53604F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semiHidden/>
    <w:unhideWhenUsed/>
    <w:rsid w:val="005360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semiHidden/>
    <w:rsid w:val="0053604F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semiHidden/>
    <w:unhideWhenUsed/>
    <w:rsid w:val="005360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Нижний колонтитул Знак"/>
    <w:basedOn w:val="a0"/>
    <w:link w:val="aa"/>
    <w:semiHidden/>
    <w:rsid w:val="0053604F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Body Text"/>
    <w:basedOn w:val="a"/>
    <w:link w:val="ad"/>
    <w:semiHidden/>
    <w:unhideWhenUsed/>
    <w:rsid w:val="005360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d">
    <w:name w:val="Основной текст Знак"/>
    <w:basedOn w:val="a0"/>
    <w:link w:val="ac"/>
    <w:semiHidden/>
    <w:rsid w:val="0053604F"/>
    <w:rPr>
      <w:rFonts w:ascii="Times New Roman" w:eastAsia="Times New Roman" w:hAnsi="Times New Roman" w:cs="Times New Roman"/>
      <w:b/>
      <w:sz w:val="40"/>
      <w:szCs w:val="20"/>
    </w:rPr>
  </w:style>
  <w:style w:type="paragraph" w:styleId="ae">
    <w:name w:val="Body Text Indent"/>
    <w:basedOn w:val="a"/>
    <w:link w:val="af"/>
    <w:semiHidden/>
    <w:unhideWhenUsed/>
    <w:rsid w:val="0053604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53604F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semiHidden/>
    <w:unhideWhenUsed/>
    <w:rsid w:val="0053604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semiHidden/>
    <w:rsid w:val="0053604F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semiHidden/>
    <w:unhideWhenUsed/>
    <w:rsid w:val="005360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character" w:customStyle="1" w:styleId="32">
    <w:name w:val="Основной текст 3 Знак"/>
    <w:basedOn w:val="a0"/>
    <w:link w:val="31"/>
    <w:semiHidden/>
    <w:rsid w:val="0053604F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styleId="23">
    <w:name w:val="Body Text Indent 2"/>
    <w:basedOn w:val="a"/>
    <w:link w:val="24"/>
    <w:semiHidden/>
    <w:unhideWhenUsed/>
    <w:rsid w:val="0053604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semiHidden/>
    <w:rsid w:val="0053604F"/>
    <w:rPr>
      <w:rFonts w:ascii="Times New Roman" w:eastAsia="Times New Roman" w:hAnsi="Times New Roman" w:cs="Times New Roman"/>
      <w:sz w:val="20"/>
      <w:szCs w:val="20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"/>
    <w:rsid w:val="0053604F"/>
    <w:pPr>
      <w:spacing w:after="0" w:line="240" w:lineRule="auto"/>
    </w:pPr>
    <w:rPr>
      <w:rFonts w:ascii="BalticaUzbek" w:eastAsia="Times New Roman" w:hAnsi="BalticaUzbek" w:cs="BalticaUzbek"/>
      <w:sz w:val="24"/>
      <w:szCs w:val="24"/>
      <w:lang w:val="pl-PL" w:eastAsia="pl-PL"/>
    </w:rPr>
  </w:style>
  <w:style w:type="character" w:styleId="af1">
    <w:name w:val="footnote reference"/>
    <w:semiHidden/>
    <w:unhideWhenUsed/>
    <w:rsid w:val="0053604F"/>
    <w:rPr>
      <w:vertAlign w:val="superscript"/>
    </w:rPr>
  </w:style>
  <w:style w:type="table" w:styleId="af2">
    <w:name w:val="Table Grid"/>
    <w:basedOn w:val="a1"/>
    <w:rsid w:val="005360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DB0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lim.u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lim.u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4715</Words>
  <Characters>26882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23</cp:revision>
  <dcterms:created xsi:type="dcterms:W3CDTF">2020-04-04T06:28:00Z</dcterms:created>
  <dcterms:modified xsi:type="dcterms:W3CDTF">2020-04-14T07:15:00Z</dcterms:modified>
</cp:coreProperties>
</file>